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5232" w:rsidRDefault="00E55232">
      <w:pPr>
        <w:spacing w:before="1200"/>
      </w:pPr>
    </w:p>
    <w:p w:rsidR="00E55232" w:rsidRDefault="00592AAD">
      <w:pPr>
        <w:spacing w:after="100"/>
        <w:jc w:val="center"/>
      </w:pPr>
      <w:r>
        <w:rPr>
          <w:color w:val="0D2B55"/>
          <w:sz w:val="112"/>
          <w:szCs w:val="112"/>
        </w:rPr>
        <w:t>COLOCAR LOGO</w:t>
      </w:r>
    </w:p>
    <w:p w:rsidR="00E55232" w:rsidRDefault="00592AAD">
      <w:pPr>
        <w:spacing w:before="140" w:after="60"/>
        <w:jc w:val="center"/>
      </w:pPr>
      <w:r>
        <w:rPr>
          <w:b/>
          <w:bCs/>
          <w:color w:val="0D2B55"/>
          <w:sz w:val="56"/>
          <w:szCs w:val="56"/>
        </w:rPr>
        <w:t>SISTEMA JURÍDICO</w:t>
      </w:r>
    </w:p>
    <w:p w:rsidR="00E55232" w:rsidRDefault="00592AAD">
      <w:pPr>
        <w:spacing w:after="60"/>
        <w:jc w:val="center"/>
      </w:pPr>
      <w:r>
        <w:rPr>
          <w:b/>
          <w:bCs/>
          <w:color w:val="B8960C"/>
          <w:sz w:val="24"/>
          <w:szCs w:val="24"/>
        </w:rPr>
        <w:t>PLATAFORMA DE GESTÃO JURÍDICA DIGITAL</w:t>
      </w:r>
    </w:p>
    <w:p w:rsidR="00E55232" w:rsidRDefault="00592AAD">
      <w:pPr>
        <w:spacing w:after="360"/>
        <w:jc w:val="center"/>
      </w:pPr>
      <w:r>
        <w:rPr>
          <w:color w:val="555555"/>
          <w:sz w:val="20"/>
          <w:szCs w:val="20"/>
        </w:rPr>
        <w:t>www.sistemajuridico.com</w:t>
      </w:r>
    </w:p>
    <w:p w:rsidR="00E55232" w:rsidRDefault="00E55232">
      <w:pPr>
        <w:pBdr>
          <w:bottom w:val="single" w:sz="4" w:space="1" w:color="B8960C"/>
        </w:pBdr>
        <w:spacing w:before="200" w:after="200"/>
      </w:pPr>
    </w:p>
    <w:p w:rsidR="00E55232" w:rsidRDefault="00592AAD">
      <w:pPr>
        <w:spacing w:before="400" w:after="120"/>
        <w:jc w:val="center"/>
      </w:pPr>
      <w:r>
        <w:rPr>
          <w:b/>
          <w:bCs/>
          <w:color w:val="0D2B55"/>
          <w:sz w:val="48"/>
          <w:szCs w:val="48"/>
        </w:rPr>
        <w:t>DOCUMENTOS JURÍDICOS OFICIAIS</w:t>
      </w:r>
    </w:p>
    <w:p w:rsidR="00E55232" w:rsidRDefault="00592AAD">
      <w:pPr>
        <w:spacing w:after="120"/>
        <w:jc w:val="center"/>
      </w:pPr>
      <w:r>
        <w:rPr>
          <w:b/>
          <w:bCs/>
          <w:color w:val="1A5E9E"/>
          <w:sz w:val="28"/>
          <w:szCs w:val="28"/>
        </w:rPr>
        <w:t xml:space="preserve">TERMOS DE </w:t>
      </w:r>
      <w:proofErr w:type="gramStart"/>
      <w:r>
        <w:rPr>
          <w:b/>
          <w:bCs/>
          <w:color w:val="1A5E9E"/>
          <w:sz w:val="28"/>
          <w:szCs w:val="28"/>
        </w:rPr>
        <w:t>USO  |</w:t>
      </w:r>
      <w:proofErr w:type="gramEnd"/>
      <w:r>
        <w:rPr>
          <w:b/>
          <w:bCs/>
          <w:color w:val="1A5E9E"/>
          <w:sz w:val="28"/>
          <w:szCs w:val="28"/>
        </w:rPr>
        <w:t xml:space="preserve">  POLÍTICA DE PRIVACIDADE LGPD</w:t>
      </w:r>
    </w:p>
    <w:p w:rsidR="00E55232" w:rsidRDefault="00592AAD">
      <w:pPr>
        <w:spacing w:after="500"/>
        <w:jc w:val="center"/>
      </w:pPr>
      <w:r>
        <w:rPr>
          <w:i/>
          <w:iCs/>
          <w:color w:val="555555"/>
          <w:sz w:val="19"/>
          <w:szCs w:val="19"/>
        </w:rPr>
        <w:t>Conformidade integral com a Lei nº 13.709/2018 (LGPD), Marco Civil da Internet, Código Civil e Estatuto da OAB</w:t>
      </w:r>
    </w:p>
    <w:p w:rsidR="00E55232" w:rsidRDefault="00E55232">
      <w:pPr>
        <w:pBdr>
          <w:bottom w:val="single" w:sz="4" w:space="1" w:color="B8960C"/>
        </w:pBdr>
        <w:spacing w:before="200" w:after="200"/>
      </w:pPr>
    </w:p>
    <w:p w:rsidR="00E55232" w:rsidRDefault="00E55232">
      <w:pPr>
        <w:spacing w:before="200"/>
      </w:pPr>
    </w:p>
    <w:tbl>
      <w:tblPr>
        <w:tblW w:w="7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4200"/>
      </w:tblGrid>
      <w:tr w:rsidR="00E55232">
        <w:tc>
          <w:tcPr>
            <w:tcW w:w="2800" w:type="dxa"/>
            <w:tcBorders>
              <w:top w:val="single" w:sz="1" w:space="0" w:color="C5C5C5"/>
              <w:left w:val="single" w:sz="1" w:space="0" w:color="C5C5C5"/>
              <w:bottom w:val="single" w:sz="1" w:space="0" w:color="C5C5C5"/>
              <w:right w:val="single" w:sz="1" w:space="0" w:color="C5C5C5"/>
            </w:tcBorders>
            <w:shd w:val="clear" w:color="auto" w:fill="EAF1FB"/>
            <w:tcMar>
              <w:top w:w="80" w:type="dxa"/>
              <w:left w:w="160" w:type="dxa"/>
              <w:bottom w:w="80" w:type="dxa"/>
              <w:right w:w="160" w:type="dxa"/>
            </w:tcMar>
          </w:tcPr>
          <w:p w:rsidR="00E55232" w:rsidRDefault="00592AAD">
            <w:r>
              <w:rPr>
                <w:b/>
                <w:bCs/>
                <w:color w:val="0D2B55"/>
                <w:sz w:val="20"/>
                <w:szCs w:val="20"/>
              </w:rPr>
              <w:t>Versão</w:t>
            </w:r>
          </w:p>
        </w:tc>
        <w:tc>
          <w:tcPr>
            <w:tcW w:w="4200" w:type="dxa"/>
            <w:tcBorders>
              <w:top w:val="single" w:sz="1" w:space="0" w:color="C5C5C5"/>
              <w:left w:val="single" w:sz="1" w:space="0" w:color="C5C5C5"/>
              <w:bottom w:val="single" w:sz="1" w:space="0" w:color="C5C5C5"/>
              <w:right w:val="single" w:sz="1" w:space="0" w:color="C5C5C5"/>
            </w:tcBorders>
            <w:shd w:val="clear" w:color="auto" w:fill="FFFFFF"/>
            <w:tcMar>
              <w:top w:w="80" w:type="dxa"/>
              <w:left w:w="160" w:type="dxa"/>
              <w:bottom w:w="80" w:type="dxa"/>
              <w:right w:w="160" w:type="dxa"/>
            </w:tcMar>
          </w:tcPr>
          <w:p w:rsidR="00E55232" w:rsidRDefault="00592AAD">
            <w:r>
              <w:rPr>
                <w:sz w:val="20"/>
                <w:szCs w:val="20"/>
              </w:rPr>
              <w:t>1.0</w:t>
            </w:r>
          </w:p>
        </w:tc>
      </w:tr>
      <w:tr w:rsidR="00E55232">
        <w:tc>
          <w:tcPr>
            <w:tcW w:w="2800" w:type="dxa"/>
            <w:tcBorders>
              <w:top w:val="single" w:sz="1" w:space="0" w:color="C5C5C5"/>
              <w:left w:val="single" w:sz="1" w:space="0" w:color="C5C5C5"/>
              <w:bottom w:val="single" w:sz="1" w:space="0" w:color="C5C5C5"/>
              <w:right w:val="single" w:sz="1" w:space="0" w:color="C5C5C5"/>
            </w:tcBorders>
            <w:shd w:val="clear" w:color="auto" w:fill="EAF1FB"/>
            <w:tcMar>
              <w:top w:w="80" w:type="dxa"/>
              <w:left w:w="160" w:type="dxa"/>
              <w:bottom w:w="80" w:type="dxa"/>
              <w:right w:w="160" w:type="dxa"/>
            </w:tcMar>
          </w:tcPr>
          <w:p w:rsidR="00E55232" w:rsidRDefault="00592AAD">
            <w:r>
              <w:rPr>
                <w:b/>
                <w:bCs/>
                <w:color w:val="0D2B55"/>
                <w:sz w:val="20"/>
                <w:szCs w:val="20"/>
              </w:rPr>
              <w:t>Data de Vigência</w:t>
            </w:r>
          </w:p>
        </w:tc>
        <w:tc>
          <w:tcPr>
            <w:tcW w:w="4200" w:type="dxa"/>
            <w:tcBorders>
              <w:top w:val="single" w:sz="1" w:space="0" w:color="C5C5C5"/>
              <w:left w:val="single" w:sz="1" w:space="0" w:color="C5C5C5"/>
              <w:bottom w:val="single" w:sz="1" w:space="0" w:color="C5C5C5"/>
              <w:right w:val="single" w:sz="1" w:space="0" w:color="C5C5C5"/>
            </w:tcBorders>
            <w:shd w:val="clear" w:color="auto" w:fill="FFFFFF"/>
            <w:tcMar>
              <w:top w:w="80" w:type="dxa"/>
              <w:left w:w="160" w:type="dxa"/>
              <w:bottom w:w="80" w:type="dxa"/>
              <w:right w:w="160" w:type="dxa"/>
            </w:tcMar>
          </w:tcPr>
          <w:p w:rsidR="00E55232" w:rsidRDefault="00592AAD">
            <w:r>
              <w:rPr>
                <w:sz w:val="20"/>
                <w:szCs w:val="20"/>
              </w:rPr>
              <w:t>Maio de 2026</w:t>
            </w:r>
          </w:p>
        </w:tc>
      </w:tr>
      <w:tr w:rsidR="00E55232">
        <w:tc>
          <w:tcPr>
            <w:tcW w:w="2800" w:type="dxa"/>
            <w:tcBorders>
              <w:top w:val="single" w:sz="1" w:space="0" w:color="C5C5C5"/>
              <w:left w:val="single" w:sz="1" w:space="0" w:color="C5C5C5"/>
              <w:bottom w:val="single" w:sz="1" w:space="0" w:color="C5C5C5"/>
              <w:right w:val="single" w:sz="1" w:space="0" w:color="C5C5C5"/>
            </w:tcBorders>
            <w:shd w:val="clear" w:color="auto" w:fill="EAF1FB"/>
            <w:tcMar>
              <w:top w:w="80" w:type="dxa"/>
              <w:left w:w="160" w:type="dxa"/>
              <w:bottom w:w="80" w:type="dxa"/>
              <w:right w:w="160" w:type="dxa"/>
            </w:tcMar>
          </w:tcPr>
          <w:p w:rsidR="00E55232" w:rsidRDefault="00592AAD">
            <w:r>
              <w:rPr>
                <w:b/>
                <w:bCs/>
                <w:color w:val="0D2B55"/>
                <w:sz w:val="20"/>
                <w:szCs w:val="20"/>
              </w:rPr>
              <w:t>Proprietário</w:t>
            </w:r>
          </w:p>
        </w:tc>
        <w:tc>
          <w:tcPr>
            <w:tcW w:w="4200" w:type="dxa"/>
            <w:tcBorders>
              <w:top w:val="single" w:sz="1" w:space="0" w:color="C5C5C5"/>
              <w:left w:val="single" w:sz="1" w:space="0" w:color="C5C5C5"/>
              <w:bottom w:val="single" w:sz="1" w:space="0" w:color="C5C5C5"/>
              <w:right w:val="single" w:sz="1" w:space="0" w:color="C5C5C5"/>
            </w:tcBorders>
            <w:shd w:val="clear" w:color="auto" w:fill="FFFFFF"/>
            <w:tcMar>
              <w:top w:w="80" w:type="dxa"/>
              <w:left w:w="160" w:type="dxa"/>
              <w:bottom w:w="80" w:type="dxa"/>
              <w:right w:w="160" w:type="dxa"/>
            </w:tcMar>
          </w:tcPr>
          <w:p w:rsidR="00E55232" w:rsidRDefault="00592AAD">
            <w:r>
              <w:rPr>
                <w:sz w:val="20"/>
                <w:szCs w:val="20"/>
              </w:rPr>
              <w:t>SISTEMA JURÍDICO</w:t>
            </w:r>
          </w:p>
        </w:tc>
      </w:tr>
      <w:tr w:rsidR="00E55232">
        <w:tc>
          <w:tcPr>
            <w:tcW w:w="2800" w:type="dxa"/>
            <w:tcBorders>
              <w:top w:val="single" w:sz="1" w:space="0" w:color="C5C5C5"/>
              <w:left w:val="single" w:sz="1" w:space="0" w:color="C5C5C5"/>
              <w:bottom w:val="single" w:sz="1" w:space="0" w:color="C5C5C5"/>
              <w:right w:val="single" w:sz="1" w:space="0" w:color="C5C5C5"/>
            </w:tcBorders>
            <w:shd w:val="clear" w:color="auto" w:fill="EAF1FB"/>
            <w:tcMar>
              <w:top w:w="80" w:type="dxa"/>
              <w:left w:w="160" w:type="dxa"/>
              <w:bottom w:w="80" w:type="dxa"/>
              <w:right w:w="160" w:type="dxa"/>
            </w:tcMar>
          </w:tcPr>
          <w:p w:rsidR="00E55232" w:rsidRDefault="00592AAD">
            <w:r>
              <w:rPr>
                <w:b/>
                <w:bCs/>
                <w:color w:val="0D2B55"/>
                <w:sz w:val="20"/>
                <w:szCs w:val="20"/>
              </w:rPr>
              <w:t>Contato DPO</w:t>
            </w:r>
          </w:p>
        </w:tc>
        <w:tc>
          <w:tcPr>
            <w:tcW w:w="4200" w:type="dxa"/>
            <w:tcBorders>
              <w:top w:val="single" w:sz="1" w:space="0" w:color="C5C5C5"/>
              <w:left w:val="single" w:sz="1" w:space="0" w:color="C5C5C5"/>
              <w:bottom w:val="single" w:sz="1" w:space="0" w:color="C5C5C5"/>
              <w:right w:val="single" w:sz="1" w:space="0" w:color="C5C5C5"/>
            </w:tcBorders>
            <w:shd w:val="clear" w:color="auto" w:fill="FFFFFF"/>
            <w:tcMar>
              <w:top w:w="80" w:type="dxa"/>
              <w:left w:w="160" w:type="dxa"/>
              <w:bottom w:w="80" w:type="dxa"/>
              <w:right w:w="160" w:type="dxa"/>
            </w:tcMar>
          </w:tcPr>
          <w:p w:rsidR="00E55232" w:rsidRDefault="00592AAD">
            <w:r>
              <w:rPr>
                <w:sz w:val="20"/>
                <w:szCs w:val="20"/>
              </w:rPr>
              <w:t>dpo@sistemajuridico.com.br</w:t>
            </w:r>
          </w:p>
        </w:tc>
      </w:tr>
      <w:tr w:rsidR="00E55232">
        <w:tc>
          <w:tcPr>
            <w:tcW w:w="2800" w:type="dxa"/>
            <w:tcBorders>
              <w:top w:val="single" w:sz="1" w:space="0" w:color="C5C5C5"/>
              <w:left w:val="single" w:sz="1" w:space="0" w:color="C5C5C5"/>
              <w:bottom w:val="single" w:sz="1" w:space="0" w:color="C5C5C5"/>
              <w:right w:val="single" w:sz="1" w:space="0" w:color="C5C5C5"/>
            </w:tcBorders>
            <w:shd w:val="clear" w:color="auto" w:fill="EAF1FB"/>
            <w:tcMar>
              <w:top w:w="80" w:type="dxa"/>
              <w:left w:w="160" w:type="dxa"/>
              <w:bottom w:w="80" w:type="dxa"/>
              <w:right w:w="160" w:type="dxa"/>
            </w:tcMar>
          </w:tcPr>
          <w:p w:rsidR="00E55232" w:rsidRDefault="00592AAD">
            <w:r>
              <w:rPr>
                <w:b/>
                <w:bCs/>
                <w:color w:val="0D2B55"/>
                <w:sz w:val="20"/>
                <w:szCs w:val="20"/>
              </w:rPr>
              <w:t>Legislação Base</w:t>
            </w:r>
          </w:p>
        </w:tc>
        <w:tc>
          <w:tcPr>
            <w:tcW w:w="4200" w:type="dxa"/>
            <w:tcBorders>
              <w:top w:val="single" w:sz="1" w:space="0" w:color="C5C5C5"/>
              <w:left w:val="single" w:sz="1" w:space="0" w:color="C5C5C5"/>
              <w:bottom w:val="single" w:sz="1" w:space="0" w:color="C5C5C5"/>
              <w:right w:val="single" w:sz="1" w:space="0" w:color="C5C5C5"/>
            </w:tcBorders>
            <w:shd w:val="clear" w:color="auto" w:fill="FFFFFF"/>
            <w:tcMar>
              <w:top w:w="80" w:type="dxa"/>
              <w:left w:w="160" w:type="dxa"/>
              <w:bottom w:w="80" w:type="dxa"/>
              <w:right w:w="160" w:type="dxa"/>
            </w:tcMar>
          </w:tcPr>
          <w:p w:rsidR="00E55232" w:rsidRDefault="00592AAD">
            <w:r>
              <w:rPr>
                <w:sz w:val="20"/>
                <w:szCs w:val="20"/>
              </w:rPr>
              <w:t>Lei nº 13.709/2018 (LGPD)</w:t>
            </w:r>
          </w:p>
        </w:tc>
      </w:tr>
      <w:tr w:rsidR="00E55232">
        <w:tc>
          <w:tcPr>
            <w:tcW w:w="2800" w:type="dxa"/>
            <w:tcBorders>
              <w:top w:val="single" w:sz="1" w:space="0" w:color="C5C5C5"/>
              <w:left w:val="single" w:sz="1" w:space="0" w:color="C5C5C5"/>
              <w:bottom w:val="single" w:sz="1" w:space="0" w:color="C5C5C5"/>
              <w:right w:val="single" w:sz="1" w:space="0" w:color="C5C5C5"/>
            </w:tcBorders>
            <w:shd w:val="clear" w:color="auto" w:fill="EAF1FB"/>
            <w:tcMar>
              <w:top w:w="80" w:type="dxa"/>
              <w:left w:w="160" w:type="dxa"/>
              <w:bottom w:w="80" w:type="dxa"/>
              <w:right w:w="160" w:type="dxa"/>
            </w:tcMar>
          </w:tcPr>
          <w:p w:rsidR="00E55232" w:rsidRDefault="00592AAD">
            <w:r>
              <w:rPr>
                <w:b/>
                <w:bCs/>
                <w:color w:val="0D2B55"/>
                <w:sz w:val="20"/>
                <w:szCs w:val="20"/>
              </w:rPr>
              <w:t>Resolução ANPD</w:t>
            </w:r>
          </w:p>
        </w:tc>
        <w:tc>
          <w:tcPr>
            <w:tcW w:w="4200" w:type="dxa"/>
            <w:tcBorders>
              <w:top w:val="single" w:sz="1" w:space="0" w:color="C5C5C5"/>
              <w:left w:val="single" w:sz="1" w:space="0" w:color="C5C5C5"/>
              <w:bottom w:val="single" w:sz="1" w:space="0" w:color="C5C5C5"/>
              <w:right w:val="single" w:sz="1" w:space="0" w:color="C5C5C5"/>
            </w:tcBorders>
            <w:shd w:val="clear" w:color="auto" w:fill="FFFFFF"/>
            <w:tcMar>
              <w:top w:w="80" w:type="dxa"/>
              <w:left w:w="160" w:type="dxa"/>
              <w:bottom w:w="80" w:type="dxa"/>
              <w:right w:w="160" w:type="dxa"/>
            </w:tcMar>
          </w:tcPr>
          <w:p w:rsidR="00E55232" w:rsidRDefault="00592AAD">
            <w:r>
              <w:rPr>
                <w:sz w:val="20"/>
                <w:szCs w:val="20"/>
              </w:rPr>
              <w:t>Resolução nº 2/2022</w:t>
            </w:r>
          </w:p>
        </w:tc>
      </w:tr>
      <w:tr w:rsidR="00E55232">
        <w:tc>
          <w:tcPr>
            <w:tcW w:w="2800" w:type="dxa"/>
            <w:tcBorders>
              <w:top w:val="single" w:sz="1" w:space="0" w:color="C5C5C5"/>
              <w:left w:val="single" w:sz="1" w:space="0" w:color="C5C5C5"/>
              <w:bottom w:val="single" w:sz="1" w:space="0" w:color="C5C5C5"/>
              <w:right w:val="single" w:sz="1" w:space="0" w:color="C5C5C5"/>
            </w:tcBorders>
            <w:shd w:val="clear" w:color="auto" w:fill="EAF1FB"/>
            <w:tcMar>
              <w:top w:w="80" w:type="dxa"/>
              <w:left w:w="160" w:type="dxa"/>
              <w:bottom w:w="80" w:type="dxa"/>
              <w:right w:w="160" w:type="dxa"/>
            </w:tcMar>
          </w:tcPr>
          <w:p w:rsidR="00E55232" w:rsidRDefault="00592AAD">
            <w:r>
              <w:rPr>
                <w:b/>
                <w:bCs/>
                <w:color w:val="0D2B55"/>
                <w:sz w:val="20"/>
                <w:szCs w:val="20"/>
              </w:rPr>
              <w:t>Marco Civil</w:t>
            </w:r>
          </w:p>
        </w:tc>
        <w:tc>
          <w:tcPr>
            <w:tcW w:w="4200" w:type="dxa"/>
            <w:tcBorders>
              <w:top w:val="single" w:sz="1" w:space="0" w:color="C5C5C5"/>
              <w:left w:val="single" w:sz="1" w:space="0" w:color="C5C5C5"/>
              <w:bottom w:val="single" w:sz="1" w:space="0" w:color="C5C5C5"/>
              <w:right w:val="single" w:sz="1" w:space="0" w:color="C5C5C5"/>
            </w:tcBorders>
            <w:shd w:val="clear" w:color="auto" w:fill="FFFFFF"/>
            <w:tcMar>
              <w:top w:w="80" w:type="dxa"/>
              <w:left w:w="160" w:type="dxa"/>
              <w:bottom w:w="80" w:type="dxa"/>
              <w:right w:w="160" w:type="dxa"/>
            </w:tcMar>
          </w:tcPr>
          <w:p w:rsidR="00E55232" w:rsidRDefault="00592AAD">
            <w:r>
              <w:rPr>
                <w:sz w:val="20"/>
                <w:szCs w:val="20"/>
              </w:rPr>
              <w:t>Lei nº 12.965/2014</w:t>
            </w:r>
          </w:p>
        </w:tc>
      </w:tr>
    </w:tbl>
    <w:p w:rsidR="00E55232" w:rsidRDefault="00E55232">
      <w:pPr>
        <w:spacing w:before="240"/>
      </w:pPr>
    </w:p>
    <w:p w:rsidR="00E55232" w:rsidRDefault="00592AAD">
      <w:pPr>
        <w:jc w:val="center"/>
      </w:pPr>
      <w:r>
        <w:rPr>
          <w:i/>
          <w:iCs/>
          <w:color w:val="555555"/>
          <w:sz w:val="18"/>
          <w:szCs w:val="18"/>
        </w:rPr>
        <w:t>SISTEMA JURÍDICO [CNPJ da Empresa Proprietária]</w:t>
      </w:r>
    </w:p>
    <w:p w:rsidR="00E55232" w:rsidRDefault="00592AAD">
      <w:pPr>
        <w:jc w:val="center"/>
      </w:pPr>
      <w:r>
        <w:rPr>
          <w:i/>
          <w:iCs/>
          <w:color w:val="555555"/>
          <w:sz w:val="18"/>
          <w:szCs w:val="18"/>
        </w:rPr>
        <w:t>[Endereço da Sede Social]</w:t>
      </w:r>
    </w:p>
    <w:p w:rsidR="00E55232" w:rsidRDefault="00592AAD">
      <w:r>
        <w:br w:type="page"/>
      </w:r>
    </w:p>
    <w:p w:rsidR="00E55232" w:rsidRDefault="00E55232">
      <w:pPr>
        <w:sectPr w:rsidR="00E55232">
          <w:pgSz w:w="11906" w:h="16838"/>
          <w:pgMar w:top="1134" w:right="1134" w:bottom="1134" w:left="1134" w:header="708" w:footer="708" w:gutter="0"/>
          <w:cols w:space="720"/>
          <w:docGrid w:linePitch="360"/>
        </w:sectPr>
      </w:pPr>
    </w:p>
    <w:p w:rsidR="00E55232" w:rsidRDefault="00592AAD">
      <w:pPr>
        <w:spacing w:after="60"/>
        <w:jc w:val="center"/>
      </w:pPr>
      <w:r>
        <w:rPr>
          <w:b/>
          <w:bCs/>
          <w:color w:val="0D2B55"/>
          <w:sz w:val="46"/>
          <w:szCs w:val="46"/>
        </w:rPr>
        <w:lastRenderedPageBreak/>
        <w:t>TERMOS DE USO</w:t>
      </w:r>
    </w:p>
    <w:p w:rsidR="00E55232" w:rsidRDefault="00592AAD">
      <w:pPr>
        <w:spacing w:after="40"/>
        <w:jc w:val="center"/>
      </w:pPr>
      <w:r>
        <w:rPr>
          <w:b/>
          <w:bCs/>
          <w:color w:val="B8960C"/>
          <w:sz w:val="24"/>
          <w:szCs w:val="24"/>
        </w:rPr>
        <w:t>PLATAFORMA DE GESTÃO JURÍDICA DIGITAL</w:t>
      </w:r>
    </w:p>
    <w:p w:rsidR="00E55232" w:rsidRDefault="00592AAD">
      <w:pPr>
        <w:spacing w:after="300"/>
        <w:jc w:val="center"/>
      </w:pPr>
      <w:r>
        <w:rPr>
          <w:i/>
          <w:iCs/>
          <w:color w:val="555555"/>
          <w:sz w:val="19"/>
          <w:szCs w:val="19"/>
        </w:rPr>
        <w:t>SISTEMA JURÍDICO www.sistemajuridico.com.br</w:t>
      </w:r>
    </w:p>
    <w:p w:rsidR="00E55232" w:rsidRDefault="00E55232">
      <w:pPr>
        <w:pBdr>
          <w:bottom w:val="single" w:sz="4" w:space="1" w:color="B8960C"/>
        </w:pBdr>
        <w:spacing w:before="200" w:after="200"/>
      </w:pPr>
    </w:p>
    <w:p w:rsidR="00E55232" w:rsidRDefault="00E55232">
      <w:pPr>
        <w:spacing w:before="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55232">
        <w:tc>
          <w:tcPr>
            <w:tcW w:w="9360" w:type="dxa"/>
            <w:tcBorders>
              <w:top w:val="single" w:sz="1" w:space="0" w:color="B8960C"/>
              <w:left w:val="single" w:sz="1" w:space="0" w:color="B8960C"/>
              <w:bottom w:val="single" w:sz="1" w:space="0" w:color="B8960C"/>
              <w:right w:val="single" w:sz="1" w:space="0" w:color="B8960C"/>
            </w:tcBorders>
            <w:shd w:val="clear" w:color="auto" w:fill="FDF8EC"/>
            <w:tcMar>
              <w:top w:w="180" w:type="dxa"/>
              <w:left w:w="260" w:type="dxa"/>
              <w:bottom w:w="180" w:type="dxa"/>
              <w:right w:w="260" w:type="dxa"/>
            </w:tcMar>
          </w:tcPr>
          <w:p w:rsidR="00E55232" w:rsidRDefault="00592AAD">
            <w:pPr>
              <w:spacing w:before="60" w:after="60" w:line="320" w:lineRule="auto"/>
              <w:jc w:val="both"/>
            </w:pPr>
            <w:r>
              <w:rPr>
                <w:color w:val="3A3A3A"/>
                <w:sz w:val="21"/>
                <w:szCs w:val="21"/>
              </w:rPr>
              <w:t>LEIA ATENTAMENTE ESTE INSTRUMENTO ANTES DE UTILIZAR A PLATAFORMA</w:t>
            </w:r>
          </w:p>
          <w:p w:rsidR="00E55232" w:rsidRDefault="00E55232">
            <w:pPr>
              <w:spacing w:before="60" w:after="60" w:line="320" w:lineRule="auto"/>
              <w:jc w:val="both"/>
            </w:pPr>
          </w:p>
          <w:p w:rsidR="00E55232" w:rsidRDefault="00592AAD">
            <w:pPr>
              <w:spacing w:before="60" w:after="60" w:line="320" w:lineRule="auto"/>
              <w:jc w:val="both"/>
            </w:pPr>
            <w:r>
              <w:rPr>
                <w:color w:val="3A3A3A"/>
                <w:sz w:val="21"/>
                <w:szCs w:val="21"/>
              </w:rPr>
              <w:t>Ao acessar, cadastrar-se ou utilizar qualquer funcionalidade da Plataforma SISTEMA JURÍDICO, o Usuário declara ter lido, compreendido e aceito integralmente os presentes Termos de Uso, a Política de Privacidade e demais normas internas aplicáveis. Na hipótese de não concordância com qualquer das disposições aqui contidas, o Usuário deverá abster-se de utilizar a Plataforma.</w:t>
            </w:r>
          </w:p>
          <w:p w:rsidR="00E55232" w:rsidRDefault="00E55232">
            <w:pPr>
              <w:spacing w:before="60" w:after="60" w:line="320" w:lineRule="auto"/>
              <w:jc w:val="both"/>
            </w:pPr>
          </w:p>
          <w:p w:rsidR="00E55232" w:rsidRDefault="00592AAD">
            <w:pPr>
              <w:spacing w:before="60" w:after="60" w:line="320" w:lineRule="auto"/>
              <w:jc w:val="both"/>
            </w:pPr>
            <w:r>
              <w:rPr>
                <w:color w:val="3A3A3A"/>
                <w:sz w:val="21"/>
                <w:szCs w:val="21"/>
              </w:rPr>
              <w:t xml:space="preserve">Estes Termos constituem contrato juridicamente vinculante nos termos dos </w:t>
            </w:r>
            <w:proofErr w:type="spellStart"/>
            <w:r>
              <w:rPr>
                <w:color w:val="3A3A3A"/>
                <w:sz w:val="21"/>
                <w:szCs w:val="21"/>
              </w:rPr>
              <w:t>arts</w:t>
            </w:r>
            <w:proofErr w:type="spellEnd"/>
            <w:r>
              <w:rPr>
                <w:color w:val="3A3A3A"/>
                <w:sz w:val="21"/>
                <w:szCs w:val="21"/>
              </w:rPr>
              <w:t>. 104, 107 e 421 do Código Civil Brasileiro (Lei nº 10.406/2002), do Marco Civil da Internet (Lei nº 12.965/2014) e do Código de Defesa do Consumidor (Lei nº 8.078/1990), quando aplicável.</w:t>
            </w:r>
          </w:p>
        </w:tc>
      </w:tr>
    </w:tbl>
    <w:p w:rsidR="00E55232" w:rsidRDefault="00E55232">
      <w:pPr>
        <w:spacing w:before="200"/>
      </w:pPr>
    </w:p>
    <w:p w:rsidR="00E55232" w:rsidRDefault="00592AAD">
      <w:pPr>
        <w:pStyle w:val="Ttulo1"/>
      </w:pPr>
      <w:bookmarkStart w:id="0" w:name="_GoBack"/>
      <w:r>
        <w:t>CLÁUSULA 1 — IDENTIFICAÇÃO DO PROPRIETÁRIO E OBJETO</w:t>
      </w:r>
    </w:p>
    <w:bookmarkEnd w:id="0"/>
    <w:p w:rsidR="00E55232" w:rsidRDefault="00592AAD">
      <w:pPr>
        <w:spacing w:before="80" w:after="120" w:line="360" w:lineRule="auto"/>
        <w:jc w:val="both"/>
      </w:pPr>
      <w:r>
        <w:t>1.1. A Plataforma de gestão jurídica digital denominada "SISTEMA JURÍDICO" (doravante "Plataforma") é de titularidade, propriedade e operada por SISTEMA JURÍDICO, pessoa jurídica de direito privado, inscrita no CNPJ sob o nº [CNPJ da Empresa Proprietária], com sede em [Endereço da Sede Social], doravante denominada simplesmente "Proprietária" ou "SJ Plataforma".</w:t>
      </w:r>
    </w:p>
    <w:p w:rsidR="00E55232" w:rsidRDefault="00592AAD">
      <w:pPr>
        <w:spacing w:before="80" w:after="120" w:line="360" w:lineRule="auto"/>
        <w:jc w:val="both"/>
      </w:pPr>
      <w:r>
        <w:t>1.2. A Plataforma SISTEMA JURÍDICO é produto tecnológico independente, desenvolvido e comercializado como solução de software jurídico (SaaS</w:t>
      </w:r>
      <w:r w:rsidR="00172EA7">
        <w:t xml:space="preserve"> </w:t>
      </w:r>
      <w:r>
        <w:t>Software as a Service), destinado a advogados, escritórios de advocacia, departamentos jurídicos e demais profissionais do Direito inscritos na Ordem dos Advogados do Brasil (OAB).</w:t>
      </w:r>
    </w:p>
    <w:p w:rsidR="00E55232" w:rsidRDefault="00592AAD">
      <w:pPr>
        <w:spacing w:before="80" w:after="120" w:line="360" w:lineRule="auto"/>
        <w:jc w:val="both"/>
      </w:pPr>
      <w:r>
        <w:t>1.3. Para os fins destes Termos, os seguintes sujeitos são identificados:</w:t>
      </w:r>
    </w:p>
    <w:p w:rsidR="00E55232" w:rsidRDefault="00592AAD">
      <w:pPr>
        <w:pStyle w:val="PargrafodaLista"/>
        <w:numPr>
          <w:ilvl w:val="0"/>
          <w:numId w:val="2"/>
        </w:numPr>
        <w:spacing w:before="60" w:after="60" w:line="340" w:lineRule="auto"/>
        <w:jc w:val="both"/>
      </w:pPr>
      <w:r>
        <w:t>PROPRIETÁRIA / OPERADORA: SISTEMA JURÍDICO, titular exclusiva dos direitos sobre a Plataforma, seu código-fonte, marcas, bases de dados e demais ativos intelectuais;</w:t>
      </w:r>
    </w:p>
    <w:p w:rsidR="00E55232" w:rsidRDefault="00592AAD">
      <w:pPr>
        <w:pStyle w:val="PargrafodaLista"/>
        <w:numPr>
          <w:ilvl w:val="0"/>
          <w:numId w:val="2"/>
        </w:numPr>
        <w:spacing w:before="60" w:after="60" w:line="340" w:lineRule="auto"/>
        <w:jc w:val="both"/>
      </w:pPr>
      <w:r>
        <w:t>USUÁRIO: toda pessoa física ou jurídica advogado, estagiário, assistente administrativo, colaborador ou cliente que acesse, cadastre-se ou utilize, a qualquer título, os Serviços da Plataforma;</w:t>
      </w:r>
    </w:p>
    <w:p w:rsidR="00E55232" w:rsidRDefault="00592AAD">
      <w:pPr>
        <w:pStyle w:val="PargrafodaLista"/>
        <w:numPr>
          <w:ilvl w:val="0"/>
          <w:numId w:val="2"/>
        </w:numPr>
        <w:spacing w:before="60" w:after="60" w:line="340" w:lineRule="auto"/>
        <w:jc w:val="both"/>
      </w:pPr>
      <w:r>
        <w:t>CLIENTE CORPORATIVO: escritório de advocacia ou departamento jurídico que contrata plano empresarial de acesso coletivo, assumindo responsabilidade solidária pelo uso de seus colaboradores.</w:t>
      </w:r>
    </w:p>
    <w:p w:rsidR="00E55232" w:rsidRDefault="00592AAD">
      <w:pPr>
        <w:spacing w:before="80" w:after="120" w:line="360" w:lineRule="auto"/>
        <w:jc w:val="both"/>
      </w:pPr>
      <w:r>
        <w:lastRenderedPageBreak/>
        <w:t>1.4. O objeto destes Termos é regulamentar integralmente as condições de acesso, uso, responsabilidades e direitos relacionados à utilização dos Serviços da Plataforma SISTEMA JURÍDICO, abrangendo todas as funcionalidades disponibilizadas, presentes e futuras.</w:t>
      </w:r>
    </w:p>
    <w:p w:rsidR="00E55232" w:rsidRDefault="00592AAD">
      <w:pPr>
        <w:pStyle w:val="Ttulo1"/>
      </w:pPr>
      <w:r>
        <w:t>CLÁUSULA 2 — DEFINIÇÕES</w:t>
      </w:r>
    </w:p>
    <w:p w:rsidR="00E55232" w:rsidRDefault="00592AAD">
      <w:pPr>
        <w:spacing w:before="80" w:after="120" w:line="360" w:lineRule="auto"/>
        <w:jc w:val="both"/>
      </w:pPr>
      <w:r>
        <w:t>Para os fins destes Termos, as seguintes expressões terão os significados atribuídos:</w:t>
      </w:r>
    </w:p>
    <w:p w:rsidR="00E55232" w:rsidRDefault="00592AAD">
      <w:pPr>
        <w:pStyle w:val="PargrafodaLista"/>
        <w:numPr>
          <w:ilvl w:val="0"/>
          <w:numId w:val="2"/>
        </w:numPr>
        <w:spacing w:before="60" w:after="60" w:line="340" w:lineRule="auto"/>
        <w:jc w:val="both"/>
      </w:pPr>
      <w:r>
        <w:t>"Plataforma": sistema digital SISTEMA JURÍDICO de gestão jurídica, incluindo portal web, aplicativo móvel, APIs, integrações e demais interfaces de acesso;</w:t>
      </w:r>
    </w:p>
    <w:p w:rsidR="00E55232" w:rsidRDefault="00592AAD">
      <w:pPr>
        <w:pStyle w:val="PargrafodaLista"/>
        <w:numPr>
          <w:ilvl w:val="0"/>
          <w:numId w:val="2"/>
        </w:numPr>
        <w:spacing w:before="60" w:after="60" w:line="340" w:lineRule="auto"/>
        <w:jc w:val="both"/>
      </w:pPr>
      <w:r>
        <w:t>"Serviços": conjunto de funcionalidades oferecidas pela Plataforma, incluindo gestão processual, controle financeiro, geração de documentos, IA jurídica, jurisprudência e demais módulos;</w:t>
      </w:r>
    </w:p>
    <w:p w:rsidR="00E55232" w:rsidRDefault="00592AAD">
      <w:pPr>
        <w:pStyle w:val="PargrafodaLista"/>
        <w:numPr>
          <w:ilvl w:val="0"/>
          <w:numId w:val="2"/>
        </w:numPr>
        <w:spacing w:before="60" w:after="60" w:line="340" w:lineRule="auto"/>
        <w:jc w:val="both"/>
      </w:pPr>
      <w:r>
        <w:t>"Conta": perfil individual e intransferível criado pelo Usuário para acesso autenticado aos Serviços;</w:t>
      </w:r>
    </w:p>
    <w:p w:rsidR="00E55232" w:rsidRDefault="00592AAD">
      <w:pPr>
        <w:pStyle w:val="PargrafodaLista"/>
        <w:numPr>
          <w:ilvl w:val="0"/>
          <w:numId w:val="2"/>
        </w:numPr>
        <w:spacing w:before="60" w:after="60" w:line="340" w:lineRule="auto"/>
        <w:jc w:val="both"/>
      </w:pPr>
      <w:r>
        <w:t>"Conteúdo do Usuário": informações, documentos, dados, textos e arquivos inseridos pelo Usuário na Plataforma;</w:t>
      </w:r>
    </w:p>
    <w:p w:rsidR="00E55232" w:rsidRDefault="00592AAD">
      <w:pPr>
        <w:pStyle w:val="PargrafodaLista"/>
        <w:numPr>
          <w:ilvl w:val="0"/>
          <w:numId w:val="2"/>
        </w:numPr>
        <w:spacing w:before="60" w:after="60" w:line="340" w:lineRule="auto"/>
        <w:jc w:val="both"/>
      </w:pPr>
      <w:r>
        <w:t>"IA Jurídica": funcionalidades baseadas em inteligência artificial para auxílio em tarefas jurídicas, sem substituição do juízo profissional do advogado;</w:t>
      </w:r>
    </w:p>
    <w:p w:rsidR="00E55232" w:rsidRDefault="00592AAD">
      <w:pPr>
        <w:pStyle w:val="PargrafodaLista"/>
        <w:numPr>
          <w:ilvl w:val="0"/>
          <w:numId w:val="2"/>
        </w:numPr>
        <w:spacing w:before="60" w:after="60" w:line="340" w:lineRule="auto"/>
        <w:jc w:val="both"/>
      </w:pPr>
      <w:r>
        <w:t>"Dados Pessoais": informações relativas à pessoa natural identificada ou identificável (art. 5º, I, LGPD);</w:t>
      </w:r>
    </w:p>
    <w:p w:rsidR="00E55232" w:rsidRDefault="00592AAD">
      <w:pPr>
        <w:pStyle w:val="PargrafodaLista"/>
        <w:numPr>
          <w:ilvl w:val="0"/>
          <w:numId w:val="2"/>
        </w:numPr>
        <w:spacing w:before="60" w:after="60" w:line="340" w:lineRule="auto"/>
        <w:jc w:val="both"/>
      </w:pPr>
      <w:r>
        <w:t xml:space="preserve">"Sigilo Profissional": obrigação de confidencialidade imposta ao advogado pelos </w:t>
      </w:r>
      <w:proofErr w:type="spellStart"/>
      <w:r>
        <w:t>arts</w:t>
      </w:r>
      <w:proofErr w:type="spellEnd"/>
      <w:r>
        <w:t>. 25 a 27 do Código de Ética da OAB e art. 7º, XIX, do EOAB (Lei nº 8.906/1994);</w:t>
      </w:r>
    </w:p>
    <w:p w:rsidR="00E55232" w:rsidRDefault="00592AAD">
      <w:pPr>
        <w:pStyle w:val="PargrafodaLista"/>
        <w:numPr>
          <w:ilvl w:val="0"/>
          <w:numId w:val="2"/>
        </w:numPr>
        <w:spacing w:before="60" w:after="60" w:line="340" w:lineRule="auto"/>
        <w:jc w:val="both"/>
      </w:pPr>
      <w:r>
        <w:t>"Plano": modalidade de acesso contratada (Individual, Escritório, Corporativo ou Personalizado);</w:t>
      </w:r>
    </w:p>
    <w:p w:rsidR="00E55232" w:rsidRDefault="00592AAD">
      <w:pPr>
        <w:pStyle w:val="PargrafodaLista"/>
        <w:numPr>
          <w:ilvl w:val="0"/>
          <w:numId w:val="2"/>
        </w:numPr>
        <w:spacing w:before="60" w:after="60" w:line="340" w:lineRule="auto"/>
        <w:jc w:val="both"/>
      </w:pPr>
      <w:r>
        <w:t xml:space="preserve">"SLA": Service </w:t>
      </w:r>
      <w:proofErr w:type="spellStart"/>
      <w:r>
        <w:t>Level</w:t>
      </w:r>
      <w:proofErr w:type="spellEnd"/>
      <w:r>
        <w:t xml:space="preserve"> </w:t>
      </w:r>
      <w:proofErr w:type="spellStart"/>
      <w:r>
        <w:t>Agreement</w:t>
      </w:r>
      <w:proofErr w:type="spellEnd"/>
      <w:r>
        <w:t xml:space="preserve"> Acordo de Nível de Serviço que define compromissos de disponibilidade da Plataforma;</w:t>
      </w:r>
    </w:p>
    <w:p w:rsidR="00E55232" w:rsidRDefault="00592AAD">
      <w:pPr>
        <w:pStyle w:val="PargrafodaLista"/>
        <w:numPr>
          <w:ilvl w:val="0"/>
          <w:numId w:val="2"/>
        </w:numPr>
        <w:spacing w:before="60" w:after="60" w:line="340" w:lineRule="auto"/>
        <w:jc w:val="both"/>
      </w:pPr>
      <w:r>
        <w:t>"LGPD": Lei Geral de Proteção de Dados Pessoais Lei nº 13.709/2018;</w:t>
      </w:r>
    </w:p>
    <w:p w:rsidR="00E55232" w:rsidRDefault="00592AAD">
      <w:pPr>
        <w:pStyle w:val="PargrafodaLista"/>
        <w:numPr>
          <w:ilvl w:val="0"/>
          <w:numId w:val="2"/>
        </w:numPr>
        <w:spacing w:before="60" w:after="60" w:line="340" w:lineRule="auto"/>
        <w:jc w:val="both"/>
      </w:pPr>
      <w:r>
        <w:t>"ANPD": Autoridade Nacional de Proteção de Dados.</w:t>
      </w:r>
    </w:p>
    <w:p w:rsidR="00E55232" w:rsidRDefault="00592AAD">
      <w:pPr>
        <w:pStyle w:val="Ttulo1"/>
      </w:pPr>
      <w:r>
        <w:t>CLÁUSULA 3 — ACEITAÇÃO, VINCULAÇÃO E ALTERAÇÕES</w:t>
      </w:r>
    </w:p>
    <w:p w:rsidR="00E55232" w:rsidRDefault="00592AAD">
      <w:pPr>
        <w:spacing w:before="80" w:after="120" w:line="360" w:lineRule="auto"/>
        <w:jc w:val="both"/>
      </w:pPr>
      <w:r>
        <w:t>3.1. A utilização da Plataforma implica aceitação plena, irrestrita e sem reservas dos presentes Termos de Uso, da Política de Privacidade e demais políticas internas aplicáveis, documentos que integram o presente instrumento como anexos indissociáveis.</w:t>
      </w:r>
    </w:p>
    <w:p w:rsidR="00E55232" w:rsidRDefault="00592AAD">
      <w:pPr>
        <w:spacing w:before="80" w:after="120" w:line="360" w:lineRule="auto"/>
        <w:jc w:val="both"/>
      </w:pPr>
      <w:r>
        <w:t>3.2. O acesso de menores de 18 (dezoito) anos somente será permitido mediante consentimento expresso do responsável legal, em conformidade com o art. 14 da LGPD e o art. 1.634 do Código Civil.</w:t>
      </w:r>
    </w:p>
    <w:p w:rsidR="00E55232" w:rsidRDefault="00592AAD">
      <w:pPr>
        <w:spacing w:before="80" w:after="120" w:line="360" w:lineRule="auto"/>
        <w:jc w:val="both"/>
      </w:pPr>
      <w:r>
        <w:lastRenderedPageBreak/>
        <w:t xml:space="preserve">3.3. </w:t>
      </w:r>
      <w:r w:rsidR="00172EA7">
        <w:t>O</w:t>
      </w:r>
      <w:r>
        <w:t xml:space="preserve"> SISTEMA JURÍDICO reserva-se o direito de modificar estes Termos a qualquer tempo, comprometendo-se a notificar os Usuários com antecedência mínima de 30 (trinta) dias antes da entrada em vigor das alterações, por meio do e-mail cadastrado ou aviso destacado na Plataforma.</w:t>
      </w:r>
    </w:p>
    <w:p w:rsidR="00E55232" w:rsidRDefault="00592AAD">
      <w:pPr>
        <w:spacing w:before="80" w:after="120" w:line="360" w:lineRule="auto"/>
        <w:jc w:val="both"/>
      </w:pPr>
      <w:r>
        <w:t>3.4. A continuidade do uso da Plataforma após a notificação de alterações implica aceitação tácita das novas condições. O Usuário que não concordar com as modificações deverá solicitar o encerramento de sua Conta antes da data de vigência das alterações.</w:t>
      </w:r>
    </w:p>
    <w:p w:rsidR="00E55232" w:rsidRDefault="00592AAD">
      <w:pPr>
        <w:spacing w:before="80" w:after="120" w:line="360" w:lineRule="auto"/>
        <w:jc w:val="both"/>
      </w:pPr>
      <w:r>
        <w:t>3.5. A versão vigente dos Termos de Uso estará sempre disponível em www.sistemajuridico.com.br, com indicação da data da última atualização.</w:t>
      </w:r>
    </w:p>
    <w:p w:rsidR="00E55232" w:rsidRDefault="00592AAD">
      <w:pPr>
        <w:pStyle w:val="Ttulo1"/>
      </w:pPr>
      <w:r>
        <w:t>CLÁUSULA 4 — CADASTRO, CONTA E SEGURANÇA DE ACESSO</w:t>
      </w:r>
    </w:p>
    <w:p w:rsidR="00E55232" w:rsidRDefault="00592AAD">
      <w:pPr>
        <w:spacing w:before="80" w:after="120" w:line="360" w:lineRule="auto"/>
        <w:jc w:val="both"/>
      </w:pPr>
      <w:r>
        <w:t>4.1. Para utilização dos Serviços, o Usuário deverá realizar cadastro completo, fornecendo informações verdadeiras, atuais e completas, respondendo civil e criminalmente por quaisquer dados falsos ou imprecisos fornecidos.</w:t>
      </w:r>
    </w:p>
    <w:p w:rsidR="00E55232" w:rsidRDefault="00592AAD">
      <w:pPr>
        <w:spacing w:before="80" w:after="120" w:line="360" w:lineRule="auto"/>
        <w:jc w:val="both"/>
      </w:pPr>
      <w:r>
        <w:t>4.2. Cada Usuário pessoa física deverá possuir uma única Conta, sendo expressamente vedado:</w:t>
      </w:r>
    </w:p>
    <w:p w:rsidR="00E55232" w:rsidRDefault="00592AAD">
      <w:pPr>
        <w:pStyle w:val="PargrafodaLista"/>
        <w:numPr>
          <w:ilvl w:val="0"/>
          <w:numId w:val="2"/>
        </w:numPr>
        <w:spacing w:before="60" w:after="60" w:line="340" w:lineRule="auto"/>
        <w:jc w:val="both"/>
      </w:pPr>
      <w:r>
        <w:t>compartilhar credenciais de acesso com terceiros, ainda que do mesmo escritório ou organização;</w:t>
      </w:r>
    </w:p>
    <w:p w:rsidR="00E55232" w:rsidRDefault="00592AAD">
      <w:pPr>
        <w:pStyle w:val="PargrafodaLista"/>
        <w:numPr>
          <w:ilvl w:val="0"/>
          <w:numId w:val="2"/>
        </w:numPr>
        <w:spacing w:before="60" w:after="60" w:line="340" w:lineRule="auto"/>
        <w:jc w:val="both"/>
      </w:pPr>
      <w:r>
        <w:t>utilizar meios automatizados ou robôs para acesso simultâneo não autorizado;</w:t>
      </w:r>
    </w:p>
    <w:p w:rsidR="00E55232" w:rsidRDefault="00592AAD">
      <w:pPr>
        <w:pStyle w:val="PargrafodaLista"/>
        <w:numPr>
          <w:ilvl w:val="0"/>
          <w:numId w:val="2"/>
        </w:numPr>
        <w:spacing w:before="60" w:after="60" w:line="340" w:lineRule="auto"/>
        <w:jc w:val="both"/>
      </w:pPr>
      <w:r>
        <w:t>ceder, transferir, vender ou locar a Conta a terceiros;</w:t>
      </w:r>
    </w:p>
    <w:p w:rsidR="00E55232" w:rsidRDefault="00592AAD">
      <w:pPr>
        <w:pStyle w:val="PargrafodaLista"/>
        <w:numPr>
          <w:ilvl w:val="0"/>
          <w:numId w:val="2"/>
        </w:numPr>
        <w:spacing w:before="60" w:after="60" w:line="340" w:lineRule="auto"/>
        <w:jc w:val="both"/>
      </w:pPr>
      <w:r>
        <w:t>criar Contas com identidades falsas, de terceiros ou dados fictícios.</w:t>
      </w:r>
    </w:p>
    <w:p w:rsidR="00E55232" w:rsidRDefault="00592AAD">
      <w:pPr>
        <w:spacing w:before="80" w:after="120" w:line="360" w:lineRule="auto"/>
        <w:jc w:val="both"/>
      </w:pPr>
      <w:r>
        <w:t>4.3. O Usuário é integralmente responsável pela guarda e sigilo de suas credenciais. Em caso de suspeita de acesso não autorizado, deverá comunicar imediatamente a Plataforma pelos canais oficiais de suporte.</w:t>
      </w:r>
    </w:p>
    <w:p w:rsidR="00E55232" w:rsidRDefault="00592AAD">
      <w:pPr>
        <w:spacing w:before="80" w:after="120" w:line="360" w:lineRule="auto"/>
        <w:jc w:val="both"/>
      </w:pPr>
      <w:r>
        <w:t xml:space="preserve">4.4. A Plataforma SISTEMA JURÍDICO adota autenticação </w:t>
      </w:r>
      <w:proofErr w:type="spellStart"/>
      <w:r>
        <w:t>multifator</w:t>
      </w:r>
      <w:proofErr w:type="spellEnd"/>
      <w:r>
        <w:t xml:space="preserve"> (MFA) como mecanismo adicional de segurança. A ativação do MFA é fortemente recomendada e poderá ser tornada obrigatória mediante notificação prévia.</w:t>
      </w:r>
    </w:p>
    <w:p w:rsidR="00E55232" w:rsidRDefault="00592AAD">
      <w:pPr>
        <w:spacing w:before="80" w:after="120" w:line="360" w:lineRule="auto"/>
        <w:jc w:val="both"/>
      </w:pPr>
      <w:r>
        <w:t>4.5. Contas inativas por período superior a 12 (doze) meses consecutivos poderão ser suspensas preventivamente, mediante comunicação por e-mail com antecedência mínima de 30 (trinta) dias.</w:t>
      </w:r>
    </w:p>
    <w:p w:rsidR="00E55232" w:rsidRDefault="00592AAD">
      <w:pPr>
        <w:pStyle w:val="Ttulo1"/>
      </w:pPr>
      <w:r>
        <w:t>CLÁUSULA 5 — SERVIÇOS E FUNCIONALIDADES</w:t>
      </w:r>
    </w:p>
    <w:p w:rsidR="00E55232" w:rsidRDefault="00592AAD">
      <w:pPr>
        <w:spacing w:before="80" w:after="120" w:line="360" w:lineRule="auto"/>
        <w:jc w:val="both"/>
      </w:pPr>
      <w:r>
        <w:t>5.1. A Plataforma SISTEMA JURÍDICO disponibiliza, conforme o Plano contratado, as seguintes categorias de serviços:</w:t>
      </w:r>
    </w:p>
    <w:p w:rsidR="00E55232" w:rsidRDefault="00592AAD">
      <w:pPr>
        <w:pStyle w:val="Ttulo2"/>
      </w:pPr>
      <w:r>
        <w:t>5.1.1 Gestão Processual Inteligente</w:t>
      </w:r>
    </w:p>
    <w:p w:rsidR="00E55232" w:rsidRDefault="00592AAD">
      <w:pPr>
        <w:pStyle w:val="PargrafodaLista"/>
        <w:numPr>
          <w:ilvl w:val="0"/>
          <w:numId w:val="2"/>
        </w:numPr>
        <w:spacing w:before="60" w:after="60" w:line="340" w:lineRule="auto"/>
        <w:jc w:val="both"/>
      </w:pPr>
      <w:r>
        <w:t>Controle automático de prazos, audiências e atos processuais com alertas em múltiplos canais;</w:t>
      </w:r>
    </w:p>
    <w:p w:rsidR="00E55232" w:rsidRDefault="00592AAD">
      <w:pPr>
        <w:pStyle w:val="PargrafodaLista"/>
        <w:numPr>
          <w:ilvl w:val="0"/>
          <w:numId w:val="2"/>
        </w:numPr>
        <w:spacing w:before="60" w:after="60" w:line="340" w:lineRule="auto"/>
        <w:jc w:val="both"/>
      </w:pPr>
      <w:r>
        <w:lastRenderedPageBreak/>
        <w:t xml:space="preserve">Integração em tempo real com sistemas públicos: ESAJ, </w:t>
      </w:r>
      <w:proofErr w:type="spellStart"/>
      <w:r>
        <w:t>PJe</w:t>
      </w:r>
      <w:proofErr w:type="spellEnd"/>
      <w:r>
        <w:t xml:space="preserve">, </w:t>
      </w:r>
      <w:proofErr w:type="spellStart"/>
      <w:r>
        <w:t>eProc</w:t>
      </w:r>
      <w:proofErr w:type="spellEnd"/>
      <w:r>
        <w:t xml:space="preserve">, </w:t>
      </w:r>
      <w:proofErr w:type="spellStart"/>
      <w:r>
        <w:t>Projudi</w:t>
      </w:r>
      <w:proofErr w:type="spellEnd"/>
      <w:r>
        <w:t>, TJSP, STJ, STF e CNJ;</w:t>
      </w:r>
    </w:p>
    <w:p w:rsidR="00E55232" w:rsidRDefault="00592AAD">
      <w:pPr>
        <w:pStyle w:val="PargrafodaLista"/>
        <w:numPr>
          <w:ilvl w:val="0"/>
          <w:numId w:val="2"/>
        </w:numPr>
        <w:spacing w:before="60" w:after="60" w:line="340" w:lineRule="auto"/>
        <w:jc w:val="both"/>
      </w:pPr>
      <w:r>
        <w:t>Gestão de documentos com versionamento e histórico completo de movimentações;</w:t>
      </w:r>
    </w:p>
    <w:p w:rsidR="00E55232" w:rsidRDefault="00592AAD">
      <w:pPr>
        <w:pStyle w:val="PargrafodaLista"/>
        <w:numPr>
          <w:ilvl w:val="0"/>
          <w:numId w:val="2"/>
        </w:numPr>
        <w:spacing w:before="60" w:after="60" w:line="340" w:lineRule="auto"/>
        <w:jc w:val="both"/>
      </w:pPr>
      <w:r>
        <w:t>Fluxos de trabalho (workflows) personalizáveis por área de atuação e por escritório.</w:t>
      </w:r>
    </w:p>
    <w:p w:rsidR="00E55232" w:rsidRDefault="00592AAD">
      <w:pPr>
        <w:pStyle w:val="Ttulo2"/>
      </w:pPr>
      <w:r>
        <w:t>5.1.2 Gestão Financeira e Contratual</w:t>
      </w:r>
    </w:p>
    <w:p w:rsidR="00E55232" w:rsidRDefault="00592AAD">
      <w:pPr>
        <w:pStyle w:val="PargrafodaLista"/>
        <w:numPr>
          <w:ilvl w:val="0"/>
          <w:numId w:val="2"/>
        </w:numPr>
        <w:spacing w:before="60" w:after="60" w:line="340" w:lineRule="auto"/>
        <w:jc w:val="both"/>
      </w:pPr>
      <w:r>
        <w:t>Controle de honorários, acordos de partilha, repasse e comissões;</w:t>
      </w:r>
    </w:p>
    <w:p w:rsidR="00E55232" w:rsidRDefault="00592AAD">
      <w:pPr>
        <w:pStyle w:val="PargrafodaLista"/>
        <w:numPr>
          <w:ilvl w:val="0"/>
          <w:numId w:val="2"/>
        </w:numPr>
        <w:spacing w:before="60" w:after="60" w:line="340" w:lineRule="auto"/>
        <w:jc w:val="both"/>
      </w:pPr>
      <w:r>
        <w:t>Emissão de faturas, boletos e controle de inadimplência com régua de cobrança automatizada;</w:t>
      </w:r>
    </w:p>
    <w:p w:rsidR="00E55232" w:rsidRDefault="00592AAD">
      <w:pPr>
        <w:pStyle w:val="PargrafodaLista"/>
        <w:numPr>
          <w:ilvl w:val="0"/>
          <w:numId w:val="2"/>
        </w:numPr>
        <w:spacing w:before="60" w:after="60" w:line="340" w:lineRule="auto"/>
        <w:jc w:val="both"/>
      </w:pPr>
      <w:r>
        <w:t>Gestão completa de contratos com clientes e fornecedores;</w:t>
      </w:r>
    </w:p>
    <w:p w:rsidR="00E55232" w:rsidRDefault="00592AAD">
      <w:pPr>
        <w:pStyle w:val="PargrafodaLista"/>
        <w:numPr>
          <w:ilvl w:val="0"/>
          <w:numId w:val="2"/>
        </w:numPr>
        <w:spacing w:before="60" w:after="60" w:line="340" w:lineRule="auto"/>
        <w:jc w:val="both"/>
      </w:pPr>
      <w:r>
        <w:t>Relatórios financeiros customizáveis por período, advogado, área e cliente.</w:t>
      </w:r>
    </w:p>
    <w:p w:rsidR="00E55232" w:rsidRDefault="00592AAD">
      <w:pPr>
        <w:pStyle w:val="Ttulo2"/>
      </w:pPr>
      <w:r>
        <w:t>5.1.3 Inteligência Artificial Jurídica</w:t>
      </w:r>
    </w:p>
    <w:p w:rsidR="00E55232" w:rsidRDefault="00592AAD">
      <w:pPr>
        <w:pStyle w:val="PargrafodaLista"/>
        <w:numPr>
          <w:ilvl w:val="0"/>
          <w:numId w:val="2"/>
        </w:numPr>
        <w:spacing w:before="60" w:after="60" w:line="340" w:lineRule="auto"/>
        <w:jc w:val="both"/>
      </w:pPr>
      <w:r>
        <w:t xml:space="preserve">Pesquisa jurisprudencial automatizada em STF, STJ, </w:t>
      </w:r>
      <w:proofErr w:type="spellStart"/>
      <w:r>
        <w:t>TRFs</w:t>
      </w:r>
      <w:proofErr w:type="spellEnd"/>
      <w:r>
        <w:t>, TST, TJ-SP e demais tribunais;</w:t>
      </w:r>
    </w:p>
    <w:p w:rsidR="00E55232" w:rsidRDefault="00592AAD">
      <w:pPr>
        <w:pStyle w:val="PargrafodaLista"/>
        <w:numPr>
          <w:ilvl w:val="0"/>
          <w:numId w:val="2"/>
        </w:numPr>
        <w:spacing w:before="60" w:after="60" w:line="340" w:lineRule="auto"/>
        <w:jc w:val="both"/>
      </w:pPr>
      <w:r>
        <w:t>Sugestão de teses, estratégias e precedentes vinculantes (</w:t>
      </w:r>
      <w:proofErr w:type="spellStart"/>
      <w:r>
        <w:t>arts</w:t>
      </w:r>
      <w:proofErr w:type="spellEnd"/>
      <w:r>
        <w:t>. 926 e 927 do CPC);</w:t>
      </w:r>
    </w:p>
    <w:p w:rsidR="00E55232" w:rsidRDefault="00592AAD">
      <w:pPr>
        <w:pStyle w:val="PargrafodaLista"/>
        <w:numPr>
          <w:ilvl w:val="0"/>
          <w:numId w:val="2"/>
        </w:numPr>
        <w:spacing w:before="60" w:after="60" w:line="340" w:lineRule="auto"/>
        <w:jc w:val="both"/>
      </w:pPr>
      <w:r>
        <w:t>Análise preditiva de probabilidade de êxito processual baseada em dados históricos;</w:t>
      </w:r>
    </w:p>
    <w:p w:rsidR="00E55232" w:rsidRDefault="00592AAD">
      <w:pPr>
        <w:pStyle w:val="PargrafodaLista"/>
        <w:numPr>
          <w:ilvl w:val="0"/>
          <w:numId w:val="2"/>
        </w:numPr>
        <w:spacing w:before="60" w:after="60" w:line="340" w:lineRule="auto"/>
        <w:jc w:val="both"/>
      </w:pPr>
      <w:r>
        <w:t>Geração assistida de peças processuais, contratos e pareceres com revisão obrigatória humana.</w:t>
      </w:r>
    </w:p>
    <w:p w:rsidR="00E55232" w:rsidRDefault="00592AAD">
      <w:pPr>
        <w:pStyle w:val="Ttulo2"/>
      </w:pPr>
      <w:r>
        <w:t>5.1.4 Portal do Cliente e Comunicação Segura</w:t>
      </w:r>
    </w:p>
    <w:p w:rsidR="00E55232" w:rsidRDefault="00592AAD">
      <w:pPr>
        <w:pStyle w:val="PargrafodaLista"/>
        <w:numPr>
          <w:ilvl w:val="0"/>
          <w:numId w:val="2"/>
        </w:numPr>
        <w:spacing w:before="60" w:after="60" w:line="340" w:lineRule="auto"/>
        <w:jc w:val="both"/>
      </w:pPr>
      <w:r>
        <w:t>Portal exclusivo do cliente com acompanhamento de processos e documentos em tempo real;</w:t>
      </w:r>
    </w:p>
    <w:p w:rsidR="00E55232" w:rsidRDefault="00592AAD">
      <w:pPr>
        <w:pStyle w:val="PargrafodaLista"/>
        <w:numPr>
          <w:ilvl w:val="0"/>
          <w:numId w:val="2"/>
        </w:numPr>
        <w:spacing w:before="60" w:after="60" w:line="340" w:lineRule="auto"/>
        <w:jc w:val="both"/>
      </w:pPr>
      <w:r>
        <w:t>Comunicação criptografada ponta a ponta entre advogado e cliente;</w:t>
      </w:r>
    </w:p>
    <w:p w:rsidR="00E55232" w:rsidRDefault="00592AAD">
      <w:pPr>
        <w:pStyle w:val="PargrafodaLista"/>
        <w:numPr>
          <w:ilvl w:val="0"/>
          <w:numId w:val="2"/>
        </w:numPr>
        <w:spacing w:before="60" w:after="60" w:line="340" w:lineRule="auto"/>
        <w:jc w:val="both"/>
      </w:pPr>
      <w:r>
        <w:t>Assinatura digital de documentos com validade jurídica (MP nº 2.200-2/2001);</w:t>
      </w:r>
    </w:p>
    <w:p w:rsidR="00E55232" w:rsidRDefault="00592AAD">
      <w:pPr>
        <w:pStyle w:val="PargrafodaLista"/>
        <w:numPr>
          <w:ilvl w:val="0"/>
          <w:numId w:val="2"/>
        </w:numPr>
        <w:spacing w:before="60" w:after="60" w:line="340" w:lineRule="auto"/>
        <w:jc w:val="both"/>
      </w:pPr>
      <w:r>
        <w:t>Agendamento online, videoconferência integrada e controle de reuniões.</w:t>
      </w:r>
    </w:p>
    <w:p w:rsidR="00E55232" w:rsidRDefault="00592AAD">
      <w:pPr>
        <w:pStyle w:val="Ttulo2"/>
      </w:pPr>
      <w:r>
        <w:t xml:space="preserve">5.1.5 </w:t>
      </w:r>
      <w:proofErr w:type="spellStart"/>
      <w:r>
        <w:t>Compliance</w:t>
      </w:r>
      <w:proofErr w:type="spellEnd"/>
      <w:r>
        <w:t xml:space="preserve"> e Relatórios Gerenciais</w:t>
      </w:r>
    </w:p>
    <w:p w:rsidR="00E55232" w:rsidRDefault="00592AAD">
      <w:pPr>
        <w:pStyle w:val="PargrafodaLista"/>
        <w:numPr>
          <w:ilvl w:val="0"/>
          <w:numId w:val="2"/>
        </w:numPr>
        <w:spacing w:before="60" w:after="60" w:line="340" w:lineRule="auto"/>
        <w:jc w:val="both"/>
      </w:pPr>
      <w:r>
        <w:t>Painel de controle de indicadores de desempenho (KPIs) do escritório;</w:t>
      </w:r>
    </w:p>
    <w:p w:rsidR="00E55232" w:rsidRDefault="00592AAD">
      <w:pPr>
        <w:pStyle w:val="PargrafodaLista"/>
        <w:numPr>
          <w:ilvl w:val="0"/>
          <w:numId w:val="2"/>
        </w:numPr>
        <w:spacing w:before="60" w:after="60" w:line="340" w:lineRule="auto"/>
        <w:jc w:val="both"/>
      </w:pPr>
      <w:r>
        <w:t>Relatórios de produtividade por advogado, área e cliente;</w:t>
      </w:r>
    </w:p>
    <w:p w:rsidR="00E55232" w:rsidRDefault="00592AAD">
      <w:pPr>
        <w:pStyle w:val="PargrafodaLista"/>
        <w:numPr>
          <w:ilvl w:val="0"/>
          <w:numId w:val="2"/>
        </w:numPr>
        <w:spacing w:before="60" w:after="60" w:line="340" w:lineRule="auto"/>
        <w:jc w:val="both"/>
      </w:pPr>
      <w:r>
        <w:t xml:space="preserve">Ferramentas de </w:t>
      </w:r>
      <w:proofErr w:type="spellStart"/>
      <w:r>
        <w:t>compliance</w:t>
      </w:r>
      <w:proofErr w:type="spellEnd"/>
      <w:r>
        <w:t xml:space="preserve"> com controle de conflito de interesses e </w:t>
      </w:r>
      <w:proofErr w:type="spellStart"/>
      <w:r>
        <w:t>due</w:t>
      </w:r>
      <w:proofErr w:type="spellEnd"/>
      <w:r>
        <w:t xml:space="preserve"> </w:t>
      </w:r>
      <w:proofErr w:type="spellStart"/>
      <w:r>
        <w:t>diligence</w:t>
      </w:r>
      <w:proofErr w:type="spellEnd"/>
      <w:r>
        <w:t>;</w:t>
      </w:r>
    </w:p>
    <w:p w:rsidR="00E55232" w:rsidRDefault="00592AAD">
      <w:pPr>
        <w:pStyle w:val="PargrafodaLista"/>
        <w:numPr>
          <w:ilvl w:val="0"/>
          <w:numId w:val="2"/>
        </w:numPr>
        <w:spacing w:before="60" w:after="60" w:line="340" w:lineRule="auto"/>
        <w:jc w:val="both"/>
      </w:pPr>
      <w:r>
        <w:t>Registro imutável de auditoria (</w:t>
      </w:r>
      <w:proofErr w:type="spellStart"/>
      <w:r>
        <w:t>audit</w:t>
      </w:r>
      <w:proofErr w:type="spellEnd"/>
      <w:r>
        <w:t xml:space="preserve"> </w:t>
      </w:r>
      <w:proofErr w:type="spellStart"/>
      <w:r>
        <w:t>trail</w:t>
      </w:r>
      <w:proofErr w:type="spellEnd"/>
      <w:r>
        <w:t>) de todas as ações na Plataforma.</w:t>
      </w:r>
    </w:p>
    <w:p w:rsidR="00E55232" w:rsidRDefault="00592AAD">
      <w:pPr>
        <w:spacing w:before="80" w:after="120" w:line="360" w:lineRule="auto"/>
        <w:jc w:val="both"/>
      </w:pPr>
      <w:r>
        <w:t>5.2. AO SISTEMA JURÍDICO reserva-se o direito de adicionar, modificar, suspender ou descontinuar funcionalidades, comprometendo-se a comunicar os Usuários com antecedência mínima de 15 (quinze) dias úteis para alterações relevantes.</w:t>
      </w:r>
    </w:p>
    <w:p w:rsidR="00E55232" w:rsidRDefault="00592AAD">
      <w:pPr>
        <w:spacing w:before="80" w:after="120" w:line="360" w:lineRule="auto"/>
        <w:jc w:val="both"/>
      </w:pPr>
      <w:r>
        <w:t>5.3. Funcionalidades em versão beta ou experimental serão expressamente sinalizadas e utilizadas por conta e risco do Usuário, sem garantia de resultado ou disponibilidade contínua.</w:t>
      </w:r>
    </w:p>
    <w:p w:rsidR="00E55232" w:rsidRDefault="00592AAD">
      <w:pPr>
        <w:pStyle w:val="Ttulo1"/>
      </w:pPr>
      <w:r>
        <w:t>CLÁUSULA 6 — INTELIGÊNCIA ARTIFICIAL: ALCANCE E LIMITAÇÕES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55232">
        <w:tc>
          <w:tcPr>
            <w:tcW w:w="9360" w:type="dxa"/>
            <w:tcBorders>
              <w:top w:val="single" w:sz="1" w:space="0" w:color="B8960C"/>
              <w:left w:val="single" w:sz="1" w:space="0" w:color="B8960C"/>
              <w:bottom w:val="single" w:sz="1" w:space="0" w:color="B8960C"/>
              <w:right w:val="single" w:sz="1" w:space="0" w:color="B8960C"/>
            </w:tcBorders>
            <w:shd w:val="clear" w:color="auto" w:fill="FDF8EC"/>
            <w:tcMar>
              <w:top w:w="180" w:type="dxa"/>
              <w:left w:w="260" w:type="dxa"/>
              <w:bottom w:w="180" w:type="dxa"/>
              <w:right w:w="260" w:type="dxa"/>
            </w:tcMar>
          </w:tcPr>
          <w:p w:rsidR="00E55232" w:rsidRDefault="00592AAD">
            <w:pPr>
              <w:spacing w:before="60" w:after="60" w:line="320" w:lineRule="auto"/>
              <w:jc w:val="both"/>
            </w:pPr>
            <w:r>
              <w:rPr>
                <w:color w:val="3A3A3A"/>
                <w:sz w:val="21"/>
                <w:szCs w:val="21"/>
              </w:rPr>
              <w:lastRenderedPageBreak/>
              <w:t>AVISO FUNDAMENTAL SOBRE FERRAMENTAS DE INTELIGÊNCIA ARTIFICIAL</w:t>
            </w:r>
          </w:p>
          <w:p w:rsidR="00E55232" w:rsidRDefault="00E55232">
            <w:pPr>
              <w:spacing w:before="60" w:after="60" w:line="320" w:lineRule="auto"/>
              <w:jc w:val="both"/>
            </w:pPr>
          </w:p>
          <w:p w:rsidR="00E55232" w:rsidRDefault="00592AAD">
            <w:pPr>
              <w:spacing w:before="60" w:after="60" w:line="320" w:lineRule="auto"/>
              <w:jc w:val="both"/>
            </w:pPr>
            <w:r>
              <w:rPr>
                <w:color w:val="3A3A3A"/>
                <w:sz w:val="21"/>
                <w:szCs w:val="21"/>
              </w:rPr>
              <w:t xml:space="preserve">As funcionalidades de IA Jurídica da Plataforma SISTEMA JURÍDICO são instrumentos de produtividade e apoio ao trabalho intelectual do profissional do Direito. Em nenhuma hipótese constituem serviço de advocacia, consultoria jurídica ou aconselhamento legal. A responsabilidade técnica e ética pelo exercício da advocacia permanece integral e exclusivamente sob a responsabilidade do advogado habilitado perante a OAB, nos termos dos </w:t>
            </w:r>
            <w:proofErr w:type="spellStart"/>
            <w:r>
              <w:rPr>
                <w:color w:val="3A3A3A"/>
                <w:sz w:val="21"/>
                <w:szCs w:val="21"/>
              </w:rPr>
              <w:t>arts</w:t>
            </w:r>
            <w:proofErr w:type="spellEnd"/>
            <w:r>
              <w:rPr>
                <w:color w:val="3A3A3A"/>
                <w:sz w:val="21"/>
                <w:szCs w:val="21"/>
              </w:rPr>
              <w:t>. 2º e 8º do Código de Ética e Disciplina da OAB e da Res. CNJ nº 332/2020.</w:t>
            </w:r>
          </w:p>
        </w:tc>
      </w:tr>
    </w:tbl>
    <w:p w:rsidR="00E55232" w:rsidRDefault="00E55232">
      <w:pPr>
        <w:spacing w:before="120"/>
      </w:pPr>
    </w:p>
    <w:p w:rsidR="00E55232" w:rsidRDefault="00592AAD">
      <w:pPr>
        <w:spacing w:before="80" w:after="120" w:line="360" w:lineRule="auto"/>
        <w:jc w:val="both"/>
      </w:pPr>
      <w:r>
        <w:t>6.1. O Usuário reconhece e concorda expressamente que:</w:t>
      </w:r>
    </w:p>
    <w:p w:rsidR="00E55232" w:rsidRDefault="00592AAD">
      <w:pPr>
        <w:pStyle w:val="PargrafodaLista"/>
        <w:numPr>
          <w:ilvl w:val="0"/>
          <w:numId w:val="2"/>
        </w:numPr>
        <w:spacing w:before="60" w:after="60" w:line="340" w:lineRule="auto"/>
        <w:jc w:val="both"/>
      </w:pPr>
      <w:r>
        <w:t>os resultados gerados pela IA Jurídica são de natureza sugestiva e devem ser verificados, validados e complementados pelo advogado antes de qualquer utilização profissional;</w:t>
      </w:r>
    </w:p>
    <w:p w:rsidR="00E55232" w:rsidRDefault="00592AAD">
      <w:pPr>
        <w:pStyle w:val="PargrafodaLista"/>
        <w:numPr>
          <w:ilvl w:val="0"/>
          <w:numId w:val="2"/>
        </w:numPr>
        <w:spacing w:before="60" w:after="60" w:line="340" w:lineRule="auto"/>
        <w:jc w:val="both"/>
      </w:pPr>
      <w:r>
        <w:t>a IA pode apresentar imprecisões, desatualizações ou interpretações equivocadas, especialmente quanto a legislação e jurisprudência recentes;</w:t>
      </w:r>
    </w:p>
    <w:p w:rsidR="00E55232" w:rsidRDefault="00592AAD">
      <w:pPr>
        <w:pStyle w:val="PargrafodaLista"/>
        <w:numPr>
          <w:ilvl w:val="0"/>
          <w:numId w:val="2"/>
        </w:numPr>
        <w:spacing w:before="60" w:after="60" w:line="340" w:lineRule="auto"/>
        <w:jc w:val="both"/>
      </w:pPr>
      <w:r>
        <w:t>a responsabilidade por peças processuais, pareceres ou documentos elaborados com auxílio da IA é integralmente do Usuário signatário;</w:t>
      </w:r>
    </w:p>
    <w:p w:rsidR="00E55232" w:rsidRDefault="00592AAD">
      <w:pPr>
        <w:pStyle w:val="PargrafodaLista"/>
        <w:numPr>
          <w:ilvl w:val="0"/>
          <w:numId w:val="2"/>
        </w:numPr>
        <w:spacing w:before="60" w:after="60" w:line="340" w:lineRule="auto"/>
        <w:jc w:val="both"/>
      </w:pPr>
      <w:r>
        <w:t>a utilização da IA em detrimento da diligência profissional pode configurar violação ao art. 34 do EOAB e ao Código de Ética da OAB, sujeitando o profissional às sanções disciplinares cabíveis.</w:t>
      </w:r>
    </w:p>
    <w:p w:rsidR="00E55232" w:rsidRDefault="00592AAD">
      <w:pPr>
        <w:spacing w:before="80" w:after="120" w:line="360" w:lineRule="auto"/>
        <w:jc w:val="both"/>
      </w:pPr>
      <w:r>
        <w:t xml:space="preserve">6.2. O SISTEMA JURÍDICO não oferece garantia sobre a acurácia, completude ou tempestividade das informações geradas pelas ferramentas de </w:t>
      </w:r>
      <w:proofErr w:type="gramStart"/>
      <w:r>
        <w:t>IA, eximindo-se</w:t>
      </w:r>
      <w:proofErr w:type="gramEnd"/>
      <w:r>
        <w:t xml:space="preserve"> de responsabilidade por decisões estratégicas ou processuais tomadas com base exclusiva nas sugestões automatizadas.</w:t>
      </w:r>
    </w:p>
    <w:p w:rsidR="00E55232" w:rsidRDefault="00592AAD">
      <w:pPr>
        <w:spacing w:before="80" w:after="120" w:line="360" w:lineRule="auto"/>
        <w:jc w:val="both"/>
      </w:pPr>
      <w:r>
        <w:t>6.3. Toda peça jurídica gerada com auxílio da IA deverá ser submetida à revisão técnica e aprovação do advogado responsável antes de qualquer protocolo, envio ou uso profissional.</w:t>
      </w:r>
    </w:p>
    <w:p w:rsidR="00E55232" w:rsidRDefault="00592AAD">
      <w:pPr>
        <w:pBdr>
          <w:left w:val="single" w:sz="14" w:space="10" w:color="B8960C"/>
        </w:pBdr>
        <w:spacing w:before="120" w:after="120" w:line="360" w:lineRule="auto"/>
        <w:ind w:left="360"/>
        <w:jc w:val="both"/>
      </w:pPr>
      <w:r>
        <w:rPr>
          <w:i/>
          <w:iCs/>
          <w:color w:val="555555"/>
          <w:sz w:val="21"/>
          <w:szCs w:val="21"/>
        </w:rPr>
        <w:t>Base normativa: Resolução CNJ nº 332/2020 Ética, Transparência e Governança no uso de Inteligência Artificial no Poder Judiciário; Provimento OAB nº 205/2021 Publicidade profissional e uso de tecnologias por advogados.</w:t>
      </w:r>
    </w:p>
    <w:p w:rsidR="00E55232" w:rsidRDefault="00592AAD">
      <w:pPr>
        <w:pStyle w:val="Ttulo1"/>
      </w:pPr>
      <w:r>
        <w:t>CLÁUSULA 7 — SIGILO PROFISSIONAL E CONFIDENCIALIDADE</w:t>
      </w:r>
    </w:p>
    <w:p w:rsidR="00E55232" w:rsidRDefault="00592AAD">
      <w:pPr>
        <w:spacing w:before="80" w:after="120" w:line="360" w:lineRule="auto"/>
        <w:jc w:val="both"/>
      </w:pPr>
      <w:r>
        <w:t xml:space="preserve">7.1. A Plataforma SISTEMA JURÍDICO foi concebida com estrita observância ao dever de sigilo profissional que rege o exercício da advocacia, conforme </w:t>
      </w:r>
      <w:proofErr w:type="spellStart"/>
      <w:r>
        <w:t>arts</w:t>
      </w:r>
      <w:proofErr w:type="spellEnd"/>
      <w:r>
        <w:t>. 25 a 27 do Código de Ética e Disciplina da OAB, art. 7º, XIX, do EOAB e art. 5º, XIV, da Constituição Federal de 1988.</w:t>
      </w:r>
    </w:p>
    <w:p w:rsidR="00E55232" w:rsidRDefault="00592AAD">
      <w:pPr>
        <w:spacing w:before="80" w:after="120" w:line="360" w:lineRule="auto"/>
        <w:jc w:val="both"/>
      </w:pPr>
      <w:r>
        <w:t>7.2. Todo o Conteúdo do Usuário inserido na Plataforma incluindo dados de clientes, documentos processuais, estratégias jurídicas e comunicações é tratado como informação confidencial e sujeito a:</w:t>
      </w:r>
    </w:p>
    <w:p w:rsidR="00E55232" w:rsidRDefault="00592AAD">
      <w:pPr>
        <w:pStyle w:val="PargrafodaLista"/>
        <w:numPr>
          <w:ilvl w:val="0"/>
          <w:numId w:val="2"/>
        </w:numPr>
        <w:spacing w:before="60" w:after="60" w:line="340" w:lineRule="auto"/>
        <w:jc w:val="both"/>
      </w:pPr>
      <w:r>
        <w:lastRenderedPageBreak/>
        <w:t>criptografia em trânsito com protocolo TLS 1.3 ou superior;</w:t>
      </w:r>
    </w:p>
    <w:p w:rsidR="00E55232" w:rsidRDefault="00592AAD">
      <w:pPr>
        <w:pStyle w:val="PargrafodaLista"/>
        <w:numPr>
          <w:ilvl w:val="0"/>
          <w:numId w:val="2"/>
        </w:numPr>
        <w:spacing w:before="60" w:after="60" w:line="340" w:lineRule="auto"/>
        <w:jc w:val="both"/>
      </w:pPr>
      <w:r>
        <w:t>criptografia em repouso com padrão AES-256;</w:t>
      </w:r>
    </w:p>
    <w:p w:rsidR="00E55232" w:rsidRDefault="00592AAD">
      <w:pPr>
        <w:pStyle w:val="PargrafodaLista"/>
        <w:numPr>
          <w:ilvl w:val="0"/>
          <w:numId w:val="2"/>
        </w:numPr>
        <w:spacing w:before="60" w:after="60" w:line="340" w:lineRule="auto"/>
        <w:jc w:val="both"/>
      </w:pPr>
      <w:r>
        <w:t>controle de acesso baseado em perfis e permissões granulares (RBAC);</w:t>
      </w:r>
    </w:p>
    <w:p w:rsidR="00E55232" w:rsidRDefault="00592AAD">
      <w:pPr>
        <w:pStyle w:val="PargrafodaLista"/>
        <w:numPr>
          <w:ilvl w:val="0"/>
          <w:numId w:val="2"/>
        </w:numPr>
        <w:spacing w:before="60" w:after="60" w:line="340" w:lineRule="auto"/>
        <w:jc w:val="both"/>
      </w:pPr>
      <w:r>
        <w:t>auditoria de acesso com registro imutável de logs;</w:t>
      </w:r>
    </w:p>
    <w:p w:rsidR="00E55232" w:rsidRDefault="00592AAD">
      <w:pPr>
        <w:pStyle w:val="PargrafodaLista"/>
        <w:numPr>
          <w:ilvl w:val="0"/>
          <w:numId w:val="2"/>
        </w:numPr>
        <w:spacing w:before="60" w:after="60" w:line="340" w:lineRule="auto"/>
        <w:jc w:val="both"/>
      </w:pPr>
      <w:r>
        <w:t>vedação de acesso por colaboradores da Proprietária sem autorização expressa e justificada do Usuário, exceto nos casos previstos em lei.</w:t>
      </w:r>
    </w:p>
    <w:p w:rsidR="00E55232" w:rsidRDefault="00592AAD">
      <w:pPr>
        <w:spacing w:before="80" w:after="120" w:line="360" w:lineRule="auto"/>
        <w:jc w:val="both"/>
      </w:pPr>
      <w:r>
        <w:t>7.3. O SISTEMA JURÍDICO jamais utilizará o Conteúdo do Usuário para fins de treinamento de modelos de IA, análises comerciais ou qualquer finalidade diversa da prestação dos Serviços contratados, salvo mediante consentimento específico e destacado do Usuário.</w:t>
      </w:r>
    </w:p>
    <w:p w:rsidR="00E55232" w:rsidRDefault="00592AAD">
      <w:pPr>
        <w:spacing w:before="80" w:after="120" w:line="360" w:lineRule="auto"/>
        <w:jc w:val="both"/>
      </w:pPr>
      <w:r>
        <w:t>7.4. Em caso de intimação judicial ou administrativa para fornecimento de informações cobertas pelo sigilo profissional, o SISTEMA JURÍDICO adotará os procedimentos legais cabíveis, incluindo notificação imediata ao Usuário e possibilidade de impugnação antes de qualquer divulgação.</w:t>
      </w:r>
    </w:p>
    <w:p w:rsidR="00E55232" w:rsidRDefault="00592AAD">
      <w:pPr>
        <w:pStyle w:val="Ttulo1"/>
      </w:pPr>
      <w:r>
        <w:t>CLÁUSULA 8 — PROPRIEDADE INTELECTUAL</w:t>
      </w:r>
    </w:p>
    <w:p w:rsidR="00E55232" w:rsidRDefault="00592AAD">
      <w:pPr>
        <w:spacing w:before="80" w:after="120" w:line="360" w:lineRule="auto"/>
        <w:jc w:val="both"/>
      </w:pPr>
      <w:r>
        <w:t>8.1. Todos os elementos que integram a Plataforma SISTEMA JURÍDICO incluindo, sem limitação, código-fonte, interface gráfica, logotipos, marcas, metodologias, algoritmos, bases de dados proprietárias e materiais educativos são de propriedade exclusiva da SISTEMA JURÍDICO ou de seus licenciadores, protegidos pela Lei nº 9.610/1998 (Direitos Autorais), Lei nº 9.279/1996 (Propriedade Industrial) e Lei nº 9.609/1998 (Software).</w:t>
      </w:r>
    </w:p>
    <w:p w:rsidR="00E55232" w:rsidRDefault="00592AAD">
      <w:pPr>
        <w:spacing w:before="80" w:after="120" w:line="360" w:lineRule="auto"/>
        <w:jc w:val="both"/>
      </w:pPr>
      <w:r>
        <w:t>8.2. A contratação dos Serviços confere ao Usuário licença não exclusiva, intransferível, revogável e limitada para uso pessoal e profissional da Plataforma, sendo expressamente vedadas:</w:t>
      </w:r>
    </w:p>
    <w:p w:rsidR="00E55232" w:rsidRDefault="00592AAD">
      <w:pPr>
        <w:pStyle w:val="PargrafodaLista"/>
        <w:numPr>
          <w:ilvl w:val="0"/>
          <w:numId w:val="2"/>
        </w:numPr>
        <w:spacing w:before="60" w:after="60" w:line="340" w:lineRule="auto"/>
        <w:jc w:val="both"/>
      </w:pPr>
      <w:r>
        <w:t>cópia, reprodução ou distribuição total ou parcial da Plataforma ou de seus componentes;</w:t>
      </w:r>
    </w:p>
    <w:p w:rsidR="00E55232" w:rsidRDefault="00592AAD">
      <w:pPr>
        <w:pStyle w:val="PargrafodaLista"/>
        <w:numPr>
          <w:ilvl w:val="0"/>
          <w:numId w:val="2"/>
        </w:numPr>
        <w:spacing w:before="60" w:after="60" w:line="340" w:lineRule="auto"/>
        <w:jc w:val="both"/>
      </w:pPr>
      <w:r>
        <w:t xml:space="preserve">engenharia reversa, </w:t>
      </w:r>
      <w:proofErr w:type="spellStart"/>
      <w:r>
        <w:t>descompilação</w:t>
      </w:r>
      <w:proofErr w:type="spellEnd"/>
      <w:r>
        <w:t xml:space="preserve"> ou qualquer tentativa de acesso ao código-fonte;</w:t>
      </w:r>
    </w:p>
    <w:p w:rsidR="00E55232" w:rsidRDefault="00592AAD">
      <w:pPr>
        <w:pStyle w:val="PargrafodaLista"/>
        <w:numPr>
          <w:ilvl w:val="0"/>
          <w:numId w:val="2"/>
        </w:numPr>
        <w:spacing w:before="60" w:after="60" w:line="340" w:lineRule="auto"/>
        <w:jc w:val="both"/>
      </w:pPr>
      <w:r>
        <w:t>criação de obras derivadas baseadas na Plataforma sem autorização prévia e escrita;</w:t>
      </w:r>
    </w:p>
    <w:p w:rsidR="00E55232" w:rsidRDefault="00592AAD">
      <w:pPr>
        <w:pStyle w:val="PargrafodaLista"/>
        <w:numPr>
          <w:ilvl w:val="0"/>
          <w:numId w:val="2"/>
        </w:numPr>
        <w:spacing w:before="60" w:after="60" w:line="340" w:lineRule="auto"/>
        <w:jc w:val="both"/>
      </w:pPr>
      <w:r>
        <w:t>uso das marcas, logotipos ou elementos de identidade visual do SISTEMA JURÍDICO sem prévia autorização formal.</w:t>
      </w:r>
    </w:p>
    <w:p w:rsidR="00E55232" w:rsidRDefault="00592AAD">
      <w:pPr>
        <w:spacing w:before="80" w:after="120" w:line="360" w:lineRule="auto"/>
        <w:jc w:val="both"/>
      </w:pPr>
      <w:r>
        <w:t>8.3. O Conteúdo inserido pelo Usuário permanece de sua plena titularidade. Ao inserir Conteúdo na Plataforma, o Usuário concede à SISTEMA JURÍDICO licença limitada, não exclusiva e não transferível para armazenamento, processamento e reprodução interna estritamente necessária à prestação dos Serviços contratados.</w:t>
      </w:r>
    </w:p>
    <w:p w:rsidR="00E55232" w:rsidRDefault="00592AAD">
      <w:pPr>
        <w:pStyle w:val="Ttulo1"/>
      </w:pPr>
      <w:r>
        <w:t>CLÁUSULA 9 — OBRIGAÇÕES E CONDUTAS VEDADAS AO USUÁRIO</w:t>
      </w:r>
    </w:p>
    <w:p w:rsidR="00E55232" w:rsidRDefault="00592AAD">
      <w:pPr>
        <w:spacing w:before="80" w:after="120" w:line="360" w:lineRule="auto"/>
        <w:jc w:val="both"/>
      </w:pPr>
      <w:r>
        <w:t>9.1. O Usuário compromete-se a:</w:t>
      </w:r>
    </w:p>
    <w:p w:rsidR="00E55232" w:rsidRDefault="00592AAD">
      <w:pPr>
        <w:pStyle w:val="PargrafodaLista"/>
        <w:numPr>
          <w:ilvl w:val="0"/>
          <w:numId w:val="2"/>
        </w:numPr>
        <w:spacing w:before="60" w:after="60" w:line="340" w:lineRule="auto"/>
        <w:jc w:val="both"/>
      </w:pPr>
      <w:r>
        <w:t>manter seus dados cadastrais sempre atualizados, precisos e verídicos;</w:t>
      </w:r>
    </w:p>
    <w:p w:rsidR="00E55232" w:rsidRDefault="00592AAD">
      <w:pPr>
        <w:pStyle w:val="PargrafodaLista"/>
        <w:numPr>
          <w:ilvl w:val="0"/>
          <w:numId w:val="2"/>
        </w:numPr>
        <w:spacing w:before="60" w:after="60" w:line="340" w:lineRule="auto"/>
        <w:jc w:val="both"/>
      </w:pPr>
      <w:r>
        <w:lastRenderedPageBreak/>
        <w:t>utilizar a Plataforma em conformidade com a legislação vigente, a ética profissional e as normas da OAB;</w:t>
      </w:r>
    </w:p>
    <w:p w:rsidR="00E55232" w:rsidRDefault="00592AAD">
      <w:pPr>
        <w:pStyle w:val="PargrafodaLista"/>
        <w:numPr>
          <w:ilvl w:val="0"/>
          <w:numId w:val="2"/>
        </w:numPr>
        <w:spacing w:before="60" w:after="60" w:line="340" w:lineRule="auto"/>
        <w:jc w:val="both"/>
      </w:pPr>
      <w:r>
        <w:t>preservar a confidencialidade dos dados de clientes e terceiros inseridos no sistema;</w:t>
      </w:r>
    </w:p>
    <w:p w:rsidR="00E55232" w:rsidRDefault="00592AAD">
      <w:pPr>
        <w:pStyle w:val="PargrafodaLista"/>
        <w:numPr>
          <w:ilvl w:val="0"/>
          <w:numId w:val="2"/>
        </w:numPr>
        <w:spacing w:before="60" w:after="60" w:line="340" w:lineRule="auto"/>
        <w:jc w:val="both"/>
      </w:pPr>
      <w:r>
        <w:t>comunicar imediatamente qualquer vulnerabilidade de segurança identificada, sem explorá-la;</w:t>
      </w:r>
    </w:p>
    <w:p w:rsidR="00E55232" w:rsidRDefault="00592AAD">
      <w:pPr>
        <w:pStyle w:val="PargrafodaLista"/>
        <w:numPr>
          <w:ilvl w:val="0"/>
          <w:numId w:val="2"/>
        </w:numPr>
        <w:spacing w:before="60" w:after="60" w:line="340" w:lineRule="auto"/>
        <w:jc w:val="both"/>
      </w:pPr>
      <w:r>
        <w:t>verificar criticamente os resultados gerados pelas ferramentas de IA antes de qualquer uso profissional.</w:t>
      </w:r>
    </w:p>
    <w:p w:rsidR="00E55232" w:rsidRDefault="00592AAD">
      <w:pPr>
        <w:spacing w:before="80" w:after="120" w:line="360" w:lineRule="auto"/>
        <w:jc w:val="both"/>
      </w:pPr>
      <w:r>
        <w:t>9.2. É expressamente vedado ao Usuário:</w:t>
      </w:r>
    </w:p>
    <w:p w:rsidR="00E55232" w:rsidRDefault="00592AAD">
      <w:pPr>
        <w:pStyle w:val="PargrafodaLista"/>
        <w:numPr>
          <w:ilvl w:val="0"/>
          <w:numId w:val="2"/>
        </w:numPr>
        <w:spacing w:before="60" w:after="60" w:line="340" w:lineRule="auto"/>
        <w:jc w:val="both"/>
      </w:pPr>
      <w:r>
        <w:t>inserir conteúdo ilícito, difamatório, discriminatório ou que viole direitos de terceiros;</w:t>
      </w:r>
    </w:p>
    <w:p w:rsidR="00E55232" w:rsidRDefault="00592AAD">
      <w:pPr>
        <w:pStyle w:val="PargrafodaLista"/>
        <w:numPr>
          <w:ilvl w:val="0"/>
          <w:numId w:val="2"/>
        </w:numPr>
        <w:spacing w:before="60" w:after="60" w:line="340" w:lineRule="auto"/>
        <w:jc w:val="both"/>
      </w:pPr>
      <w:r>
        <w:t>utilizar a Plataforma para fins de lavagem de dinheiro, fraude processual ou qualquer ato ilícito;</w:t>
      </w:r>
    </w:p>
    <w:p w:rsidR="00E55232" w:rsidRDefault="00592AAD">
      <w:pPr>
        <w:pStyle w:val="PargrafodaLista"/>
        <w:numPr>
          <w:ilvl w:val="0"/>
          <w:numId w:val="2"/>
        </w:numPr>
        <w:spacing w:before="60" w:after="60" w:line="340" w:lineRule="auto"/>
        <w:jc w:val="both"/>
      </w:pPr>
      <w:r>
        <w:t>praticar atos de concorrência desleal, incluindo coleta automatizada de dados (</w:t>
      </w:r>
      <w:proofErr w:type="spellStart"/>
      <w:r>
        <w:t>scraping</w:t>
      </w:r>
      <w:proofErr w:type="spellEnd"/>
      <w:r>
        <w:t>) da Plataforma;</w:t>
      </w:r>
    </w:p>
    <w:p w:rsidR="00E55232" w:rsidRDefault="00592AAD">
      <w:pPr>
        <w:pStyle w:val="PargrafodaLista"/>
        <w:numPr>
          <w:ilvl w:val="0"/>
          <w:numId w:val="2"/>
        </w:numPr>
        <w:spacing w:before="60" w:after="60" w:line="340" w:lineRule="auto"/>
        <w:jc w:val="both"/>
      </w:pPr>
      <w:r>
        <w:t>compartilhar dados de clientes ou processos em violação ao sigilo profissional e à LGPD;</w:t>
      </w:r>
    </w:p>
    <w:p w:rsidR="00E55232" w:rsidRDefault="00592AAD">
      <w:pPr>
        <w:pStyle w:val="PargrafodaLista"/>
        <w:numPr>
          <w:ilvl w:val="0"/>
          <w:numId w:val="2"/>
        </w:numPr>
        <w:spacing w:before="60" w:after="60" w:line="340" w:lineRule="auto"/>
        <w:jc w:val="both"/>
      </w:pPr>
      <w:r>
        <w:t>interferir no funcionamento da Plataforma, incluindo ataques de negação de serviço ou tentativas de invasão;</w:t>
      </w:r>
    </w:p>
    <w:p w:rsidR="00E55232" w:rsidRDefault="00592AAD">
      <w:pPr>
        <w:pStyle w:val="PargrafodaLista"/>
        <w:numPr>
          <w:ilvl w:val="0"/>
          <w:numId w:val="2"/>
        </w:numPr>
        <w:spacing w:before="60" w:after="60" w:line="340" w:lineRule="auto"/>
        <w:jc w:val="both"/>
      </w:pPr>
      <w:r>
        <w:t>sublocar, revender ou comercializar o acesso à Plataforma sem autorização expressa da Proprietária;</w:t>
      </w:r>
    </w:p>
    <w:p w:rsidR="00E55232" w:rsidRDefault="00592AAD">
      <w:pPr>
        <w:pStyle w:val="PargrafodaLista"/>
        <w:numPr>
          <w:ilvl w:val="0"/>
          <w:numId w:val="2"/>
        </w:numPr>
        <w:spacing w:before="60" w:after="60" w:line="340" w:lineRule="auto"/>
        <w:jc w:val="both"/>
      </w:pPr>
      <w:r>
        <w:t>usar a Plataforma para captação de clientes de outros Usuários ou praticar publicidade vedada pelo Código de Ética da OAB.</w:t>
      </w:r>
    </w:p>
    <w:p w:rsidR="00E55232" w:rsidRDefault="00592AAD">
      <w:pPr>
        <w:spacing w:before="80" w:after="120" w:line="360" w:lineRule="auto"/>
        <w:jc w:val="both"/>
      </w:pPr>
      <w:r>
        <w:t>9.3. O descumprimento das vedações previstas nesta cláusula implicará, a critério exclusivo da SISTEMA JURÍDICO, suspensão imediata ou cancelamento definitivo da Conta, sem prejuízo das medidas cíveis e criminais cabíveis.</w:t>
      </w:r>
    </w:p>
    <w:p w:rsidR="00E55232" w:rsidRDefault="00592AAD">
      <w:pPr>
        <w:pStyle w:val="Ttulo1"/>
      </w:pPr>
      <w:r>
        <w:t>CLÁUSULA 10 — PLANOS, PAGAMENTOS E CANCELAMENTO</w:t>
      </w:r>
    </w:p>
    <w:p w:rsidR="00E55232" w:rsidRDefault="00592AAD">
      <w:pPr>
        <w:spacing w:before="80" w:after="120" w:line="360" w:lineRule="auto"/>
        <w:jc w:val="both"/>
      </w:pPr>
      <w:r>
        <w:t>10.1. O acesso à Plataforma SISTEMA JURÍDICO está condicionado à contratação de um dos Planos disponíveis. As condições específicas de preço, funcionalidades e limites de uso são apresentadas no momento da adesão e disponíveis em www.sistemajuridico.com.br.</w:t>
      </w:r>
    </w:p>
    <w:p w:rsidR="00E55232" w:rsidRDefault="00592AAD">
      <w:pPr>
        <w:spacing w:before="80" w:after="120" w:line="360" w:lineRule="auto"/>
        <w:jc w:val="both"/>
      </w:pPr>
      <w:r>
        <w:t>10.2. O pagamento dos Planos será efetuado nas condições e periodicidade contratadas (mensal, trimestral ou anual), mediante débito automático, boleto bancário, PIX ou cartão de crédito.</w:t>
      </w:r>
    </w:p>
    <w:p w:rsidR="00E55232" w:rsidRDefault="00592AAD">
      <w:pPr>
        <w:spacing w:before="80" w:after="120" w:line="360" w:lineRule="auto"/>
        <w:jc w:val="both"/>
      </w:pPr>
      <w:r>
        <w:t>10.3. O não pagamento na data de vencimento implicará:</w:t>
      </w:r>
    </w:p>
    <w:p w:rsidR="00E55232" w:rsidRDefault="00592AAD">
      <w:pPr>
        <w:pStyle w:val="PargrafodaLista"/>
        <w:numPr>
          <w:ilvl w:val="0"/>
          <w:numId w:val="2"/>
        </w:numPr>
        <w:spacing w:before="60" w:after="60" w:line="340" w:lineRule="auto"/>
        <w:jc w:val="both"/>
      </w:pPr>
      <w:r>
        <w:t>bloqueio automático do acesso aos Serviços após 5 (cinco) dias úteis de inadimplência;</w:t>
      </w:r>
    </w:p>
    <w:p w:rsidR="00E55232" w:rsidRDefault="00592AAD">
      <w:pPr>
        <w:pStyle w:val="PargrafodaLista"/>
        <w:numPr>
          <w:ilvl w:val="0"/>
          <w:numId w:val="2"/>
        </w:numPr>
        <w:spacing w:before="60" w:after="60" w:line="340" w:lineRule="auto"/>
        <w:jc w:val="both"/>
      </w:pPr>
      <w:r>
        <w:t>incidência de multa de 2% (dois por cento) sobre o valor em atraso, acrescida de juros de mora de 1% (um por cento) ao mês e atualização monetária pelo IPCA;</w:t>
      </w:r>
    </w:p>
    <w:p w:rsidR="00E55232" w:rsidRDefault="00592AAD">
      <w:pPr>
        <w:pStyle w:val="PargrafodaLista"/>
        <w:numPr>
          <w:ilvl w:val="0"/>
          <w:numId w:val="2"/>
        </w:numPr>
        <w:spacing w:before="60" w:after="60" w:line="340" w:lineRule="auto"/>
        <w:jc w:val="both"/>
      </w:pPr>
      <w:r>
        <w:t>comunicação da inadimplência aos órgãos de proteção ao crédito após 30 (trinta) dias, nos termos do art. 43 do CDC.</w:t>
      </w:r>
    </w:p>
    <w:p w:rsidR="00E55232" w:rsidRDefault="00592AAD">
      <w:pPr>
        <w:spacing w:before="80" w:after="120" w:line="360" w:lineRule="auto"/>
        <w:jc w:val="both"/>
      </w:pPr>
      <w:r>
        <w:lastRenderedPageBreak/>
        <w:t>10.4. O Usuário pessoa física que contratar o Plano por meio eletrônico goza de direito de arrependimento de 7 (sete) dias corridos a partir da contratação (art. 49, CDC), com devolução integral dos valores pagos.</w:t>
      </w:r>
    </w:p>
    <w:p w:rsidR="00E55232" w:rsidRDefault="00592AAD">
      <w:pPr>
        <w:spacing w:before="80" w:after="120" w:line="360" w:lineRule="auto"/>
        <w:jc w:val="both"/>
      </w:pPr>
      <w:r>
        <w:t>10.5. O cancelamento voluntário poderá ser solicitado a qualquer tempo, produzindo efeitos ao final do período vigente já pago. Não haverá reembolso proporcional de períodos parcialmente utilizados, salvo em casos de arrependimento legal ou comprovada falha sistêmica da Plataforma.</w:t>
      </w:r>
    </w:p>
    <w:p w:rsidR="00E55232" w:rsidRDefault="00592AAD">
      <w:pPr>
        <w:spacing w:before="80" w:after="120" w:line="360" w:lineRule="auto"/>
        <w:jc w:val="both"/>
      </w:pPr>
      <w:r>
        <w:t>10.6. Reajustes de preços serão comunicados com antecedência mínima de 30 (trinta) dias, assegurado ao Usuário o direito de cancelamento sem ônus antes da entrada em vigor dos novos valores.</w:t>
      </w:r>
    </w:p>
    <w:p w:rsidR="00E55232" w:rsidRDefault="00592AAD">
      <w:pPr>
        <w:pStyle w:val="Ttulo1"/>
      </w:pPr>
      <w:r>
        <w:t>CLÁUSULA 11 — DISPONIBILIDADE, SLA E MANUTENÇÃO</w:t>
      </w:r>
    </w:p>
    <w:p w:rsidR="00E55232" w:rsidRDefault="00592AAD">
      <w:pPr>
        <w:spacing w:before="80" w:after="120" w:line="360" w:lineRule="auto"/>
        <w:jc w:val="both"/>
      </w:pPr>
      <w:r>
        <w:t xml:space="preserve">11.1. </w:t>
      </w:r>
      <w:r w:rsidR="00172EA7">
        <w:t>O</w:t>
      </w:r>
      <w:r>
        <w:t xml:space="preserve"> SISTEMA JURÍDICO compromete-se a manter a Plataforma disponível 24 (vinte e quatro) horas por dia, 7 (sete) dias por semana, com meta de </w:t>
      </w:r>
      <w:proofErr w:type="spellStart"/>
      <w:r>
        <w:t>uptime</w:t>
      </w:r>
      <w:proofErr w:type="spellEnd"/>
      <w:r>
        <w:t xml:space="preserve"> mínimo de 99,5% (</w:t>
      </w:r>
      <w:proofErr w:type="gramStart"/>
      <w:r>
        <w:t>noventa e nove vírgula</w:t>
      </w:r>
      <w:proofErr w:type="gramEnd"/>
      <w:r>
        <w:t xml:space="preserve"> cinco por cento) ao mês, descontadas as manutenções programadas.</w:t>
      </w:r>
    </w:p>
    <w:p w:rsidR="00E55232" w:rsidRDefault="00592AAD">
      <w:pPr>
        <w:spacing w:before="80" w:after="120" w:line="360" w:lineRule="auto"/>
        <w:jc w:val="both"/>
      </w:pPr>
      <w:r>
        <w:t>11.2. Manutenções programadas serão comunicadas com antecedência mínima de 48 (quarenta e oito) horas, preferencialmente realizadas entre 00h e 06h (horário de Brasília).</w:t>
      </w:r>
    </w:p>
    <w:p w:rsidR="00E55232" w:rsidRDefault="00592AAD">
      <w:pPr>
        <w:spacing w:before="80" w:after="120" w:line="360" w:lineRule="auto"/>
        <w:jc w:val="both"/>
      </w:pPr>
      <w:r>
        <w:t>11.3. Incidentes não programados serão comunicados no menor prazo possível por meio dos canais oficiais de status da Plataforma, com indicação do impacto estimado e previsão de resolução.</w:t>
      </w:r>
    </w:p>
    <w:p w:rsidR="00E55232" w:rsidRDefault="00592AAD">
      <w:pPr>
        <w:spacing w:before="80" w:after="120" w:line="360" w:lineRule="auto"/>
        <w:jc w:val="both"/>
      </w:pPr>
      <w:r>
        <w:t>11.4. O SISTEMA JURÍDICO não se responsabiliza por interrupções decorrentes de falhas em infraestrutura de terceiros (provedores de internet, data centers, nuvem pública), casos fortuitos ou força maior, nos termos do art. 393 do Código Civil.</w:t>
      </w:r>
    </w:p>
    <w:p w:rsidR="00E55232" w:rsidRDefault="00592AAD">
      <w:pPr>
        <w:spacing w:before="80" w:after="120" w:line="360" w:lineRule="auto"/>
        <w:jc w:val="both"/>
      </w:pPr>
      <w:r>
        <w:t>11.5. O histórico de disponibilidade e incidentes será publicado no painel de status oficial da Plataforma, acessível publicamente em status.sistemajuridico.com.br.</w:t>
      </w:r>
    </w:p>
    <w:p w:rsidR="00E55232" w:rsidRDefault="00592AAD">
      <w:pPr>
        <w:pStyle w:val="Ttulo1"/>
      </w:pPr>
      <w:r>
        <w:t>CLÁUSULA 12 — LIMITAÇÃO DE RESPONSABILIDADE</w:t>
      </w:r>
    </w:p>
    <w:p w:rsidR="00E55232" w:rsidRDefault="00592AAD">
      <w:pPr>
        <w:spacing w:before="80" w:after="120" w:line="360" w:lineRule="auto"/>
        <w:jc w:val="both"/>
      </w:pPr>
      <w:r>
        <w:t xml:space="preserve">12.1. </w:t>
      </w:r>
      <w:r w:rsidR="00936E87">
        <w:t>O</w:t>
      </w:r>
      <w:r>
        <w:t xml:space="preserve"> SISTEMA JURÍDICO não será responsabilizada por danos diretos, indiretos, acidentais, especiais ou consequentes decorrentes de:</w:t>
      </w:r>
    </w:p>
    <w:p w:rsidR="00E55232" w:rsidRDefault="00592AAD">
      <w:pPr>
        <w:pStyle w:val="PargrafodaLista"/>
        <w:numPr>
          <w:ilvl w:val="0"/>
          <w:numId w:val="2"/>
        </w:numPr>
        <w:spacing w:before="60" w:after="60" w:line="340" w:lineRule="auto"/>
        <w:jc w:val="both"/>
      </w:pPr>
      <w:r>
        <w:t>uso inadequado, imprudente ou negligente da Plataforma pelo Usuário;</w:t>
      </w:r>
    </w:p>
    <w:p w:rsidR="00E55232" w:rsidRDefault="00592AAD">
      <w:pPr>
        <w:pStyle w:val="PargrafodaLista"/>
        <w:numPr>
          <w:ilvl w:val="0"/>
          <w:numId w:val="2"/>
        </w:numPr>
        <w:spacing w:before="60" w:after="60" w:line="340" w:lineRule="auto"/>
        <w:jc w:val="both"/>
      </w:pPr>
      <w:r>
        <w:t>decisões jurídicas ou estratégicas tomadas com base exclusiva nas sugestões de IA;</w:t>
      </w:r>
    </w:p>
    <w:p w:rsidR="00E55232" w:rsidRDefault="00592AAD">
      <w:pPr>
        <w:pStyle w:val="PargrafodaLista"/>
        <w:numPr>
          <w:ilvl w:val="0"/>
          <w:numId w:val="2"/>
        </w:numPr>
        <w:spacing w:before="60" w:after="60" w:line="340" w:lineRule="auto"/>
        <w:jc w:val="both"/>
      </w:pPr>
      <w:r>
        <w:t>perda de dados causada por falha do Usuário em manter backups próprios;</w:t>
      </w:r>
    </w:p>
    <w:p w:rsidR="00E55232" w:rsidRDefault="00592AAD">
      <w:pPr>
        <w:pStyle w:val="PargrafodaLista"/>
        <w:numPr>
          <w:ilvl w:val="0"/>
          <w:numId w:val="2"/>
        </w:numPr>
        <w:spacing w:before="60" w:after="60" w:line="340" w:lineRule="auto"/>
        <w:jc w:val="both"/>
      </w:pPr>
      <w:r>
        <w:t>indisponibilidade temporária por manutenção programada ou força maior;</w:t>
      </w:r>
    </w:p>
    <w:p w:rsidR="00E55232" w:rsidRDefault="00592AAD">
      <w:pPr>
        <w:pStyle w:val="PargrafodaLista"/>
        <w:numPr>
          <w:ilvl w:val="0"/>
          <w:numId w:val="2"/>
        </w:numPr>
        <w:spacing w:before="60" w:after="60" w:line="340" w:lineRule="auto"/>
        <w:jc w:val="both"/>
      </w:pPr>
      <w:r>
        <w:t>atos de terceiros, incluindo ataques cibernéticos externos imprevisíveis;</w:t>
      </w:r>
    </w:p>
    <w:p w:rsidR="00E55232" w:rsidRDefault="00592AAD">
      <w:pPr>
        <w:pStyle w:val="PargrafodaLista"/>
        <w:numPr>
          <w:ilvl w:val="0"/>
          <w:numId w:val="2"/>
        </w:numPr>
        <w:spacing w:before="60" w:after="60" w:line="340" w:lineRule="auto"/>
        <w:jc w:val="both"/>
      </w:pPr>
      <w:r>
        <w:t>incompatibilidade de equipamentos, sistemas operacionais ou navegadores do Usuário.</w:t>
      </w:r>
    </w:p>
    <w:p w:rsidR="00E55232" w:rsidRDefault="00592AAD">
      <w:pPr>
        <w:spacing w:before="80" w:after="120" w:line="360" w:lineRule="auto"/>
        <w:jc w:val="both"/>
      </w:pPr>
      <w:r>
        <w:lastRenderedPageBreak/>
        <w:t>12.2. Em nenhuma hipótese a responsabilidade total da SISTEMA JURÍDICO perante o Usuário, a qualquer título, excederá o valor total pago pelo Usuário nos últimos 12 (doze) meses anteriores ao evento danoso.</w:t>
      </w:r>
    </w:p>
    <w:p w:rsidR="00E55232" w:rsidRDefault="00592AAD">
      <w:pPr>
        <w:spacing w:before="80" w:after="120" w:line="360" w:lineRule="auto"/>
        <w:jc w:val="both"/>
      </w:pPr>
      <w:r>
        <w:t>12.3. As limitações de responsabilidade não se aplicam a casos de dolo ou culpa grave da SISTEMA JURÍDICO, nem afastam os direitos garantidos ao consumidor pelo CDC, quando aplicável.</w:t>
      </w:r>
    </w:p>
    <w:p w:rsidR="00E55232" w:rsidRDefault="00592AAD">
      <w:pPr>
        <w:pStyle w:val="Ttulo1"/>
      </w:pPr>
      <w:r>
        <w:t>CLÁUSULA 13 — SUSPENSÃO, ENCERRAMENTO E PORTABILIDADE</w:t>
      </w:r>
    </w:p>
    <w:p w:rsidR="00E55232" w:rsidRDefault="00592AAD">
      <w:pPr>
        <w:spacing w:before="80" w:after="120" w:line="360" w:lineRule="auto"/>
        <w:jc w:val="both"/>
      </w:pPr>
      <w:r>
        <w:t xml:space="preserve">13.1. </w:t>
      </w:r>
      <w:r w:rsidR="00936E87">
        <w:t>O</w:t>
      </w:r>
      <w:r>
        <w:t xml:space="preserve"> SISTEMA JURÍDICO poderá suspender ou encerrar o acesso do Usuário, com ou sem aviso prévio, nas seguintes hipóteses:</w:t>
      </w:r>
    </w:p>
    <w:p w:rsidR="00E55232" w:rsidRDefault="00592AAD">
      <w:pPr>
        <w:pStyle w:val="PargrafodaLista"/>
        <w:numPr>
          <w:ilvl w:val="0"/>
          <w:numId w:val="2"/>
        </w:numPr>
        <w:spacing w:before="60" w:after="60" w:line="340" w:lineRule="auto"/>
        <w:jc w:val="both"/>
      </w:pPr>
      <w:r>
        <w:t>violação de qualquer disposição destes Termos;</w:t>
      </w:r>
    </w:p>
    <w:p w:rsidR="00E55232" w:rsidRDefault="00592AAD">
      <w:pPr>
        <w:pStyle w:val="PargrafodaLista"/>
        <w:numPr>
          <w:ilvl w:val="0"/>
          <w:numId w:val="2"/>
        </w:numPr>
        <w:spacing w:before="60" w:after="60" w:line="340" w:lineRule="auto"/>
        <w:jc w:val="both"/>
      </w:pPr>
      <w:r>
        <w:t>inadimplência superior a 30 (trinta) dias corridos;</w:t>
      </w:r>
    </w:p>
    <w:p w:rsidR="00E55232" w:rsidRDefault="00592AAD">
      <w:pPr>
        <w:pStyle w:val="PargrafodaLista"/>
        <w:numPr>
          <w:ilvl w:val="0"/>
          <w:numId w:val="2"/>
        </w:numPr>
        <w:spacing w:before="60" w:after="60" w:line="340" w:lineRule="auto"/>
        <w:jc w:val="both"/>
      </w:pPr>
      <w:r>
        <w:t>suspeita fundada de uso fraudulento, ilícito ou abusivo da Plataforma;</w:t>
      </w:r>
    </w:p>
    <w:p w:rsidR="00E55232" w:rsidRDefault="00592AAD">
      <w:pPr>
        <w:pStyle w:val="PargrafodaLista"/>
        <w:numPr>
          <w:ilvl w:val="0"/>
          <w:numId w:val="2"/>
        </w:numPr>
        <w:spacing w:before="60" w:after="60" w:line="340" w:lineRule="auto"/>
        <w:jc w:val="both"/>
      </w:pPr>
      <w:r>
        <w:t>determinação de autoridade judicial ou administrativa competente;</w:t>
      </w:r>
    </w:p>
    <w:p w:rsidR="00E55232" w:rsidRDefault="00592AAD">
      <w:pPr>
        <w:pStyle w:val="PargrafodaLista"/>
        <w:numPr>
          <w:ilvl w:val="0"/>
          <w:numId w:val="2"/>
        </w:numPr>
        <w:spacing w:before="60" w:after="60" w:line="340" w:lineRule="auto"/>
        <w:jc w:val="both"/>
      </w:pPr>
      <w:r>
        <w:t>encerramento das atividades da Proprietária, com aviso com antecedência mínima de 60 dias.</w:t>
      </w:r>
    </w:p>
    <w:p w:rsidR="00E55232" w:rsidRDefault="00592AAD">
      <w:pPr>
        <w:spacing w:before="80" w:after="120" w:line="360" w:lineRule="auto"/>
        <w:jc w:val="both"/>
      </w:pPr>
      <w:r>
        <w:t>13.2. Em caso de encerramento de Conta, o Usuário terá prazo de 60 (sessenta) dias para exportar todo o seu Conteúdo pelas ferramentas de portabilidade da Plataforma. Após esse prazo, os dados serão eliminados com segurança, observados os prazos legais de retenção aplicáveis.</w:t>
      </w:r>
    </w:p>
    <w:p w:rsidR="00E55232" w:rsidRDefault="00592AAD">
      <w:pPr>
        <w:spacing w:before="80" w:after="120" w:line="360" w:lineRule="auto"/>
        <w:jc w:val="both"/>
      </w:pPr>
      <w:r>
        <w:t xml:space="preserve">13.3. </w:t>
      </w:r>
      <w:r w:rsidR="00936E87">
        <w:t>O</w:t>
      </w:r>
      <w:r>
        <w:t xml:space="preserve"> SISTEMA JURÍDICO garante ao Usuário, a qualquer tempo durante a vigência do contrato, o direito à portabilidade de seus dados em formato estruturado, aberto e </w:t>
      </w:r>
      <w:proofErr w:type="spellStart"/>
      <w:r>
        <w:t>interoperável</w:t>
      </w:r>
      <w:proofErr w:type="spellEnd"/>
      <w:r>
        <w:t xml:space="preserve"> (CSV, JSON ou XML), sem cobrança adicional, em atendimento ao art. 18, V, da LGPD.</w:t>
      </w:r>
    </w:p>
    <w:p w:rsidR="00E55232" w:rsidRDefault="00592AAD">
      <w:pPr>
        <w:pStyle w:val="Ttulo1"/>
      </w:pPr>
      <w:r>
        <w:t>CLÁUSULA 14 — DISPOSIÇÕES GERAIS E FORO</w:t>
      </w:r>
    </w:p>
    <w:p w:rsidR="00E55232" w:rsidRDefault="00592AAD">
      <w:pPr>
        <w:spacing w:before="80" w:after="120" w:line="360" w:lineRule="auto"/>
        <w:jc w:val="both"/>
      </w:pPr>
      <w:r>
        <w:t>14.1. Caso qualquer disposição destes Termos seja declarada inválida ou inexequível por autoridade competente, as demais disposições permanecerão em pleno vigor e efeito.</w:t>
      </w:r>
    </w:p>
    <w:p w:rsidR="00E55232" w:rsidRDefault="00592AAD">
      <w:pPr>
        <w:spacing w:before="80" w:after="120" w:line="360" w:lineRule="auto"/>
        <w:jc w:val="both"/>
      </w:pPr>
      <w:r>
        <w:t>14.2. A tolerância d</w:t>
      </w:r>
      <w:r w:rsidR="00936E87">
        <w:t>o</w:t>
      </w:r>
      <w:r>
        <w:t xml:space="preserve"> SISTEMA JURÍDICO quanto ao descumprimento de qualquer disposição destes Termos não implica renúncia ao direito de exigir seu cumprimento no futuro, nem novação das obrigações.</w:t>
      </w:r>
    </w:p>
    <w:p w:rsidR="00E55232" w:rsidRDefault="00592AAD">
      <w:pPr>
        <w:spacing w:before="80" w:after="120" w:line="360" w:lineRule="auto"/>
        <w:jc w:val="both"/>
      </w:pPr>
      <w:r>
        <w:t>14.3. Estes Termos de Uso não criam relação de emprego, mandato, associação, sociedade ou qualquer vínculo diverso do estabelecido entre provedor e usuário de serviço de software (SaaS).</w:t>
      </w:r>
    </w:p>
    <w:p w:rsidR="00E55232" w:rsidRDefault="00592AAD">
      <w:pPr>
        <w:spacing w:before="80" w:after="120" w:line="360" w:lineRule="auto"/>
        <w:jc w:val="both"/>
      </w:pPr>
      <w:r>
        <w:t xml:space="preserve">14.4. Para dirimir quaisquer controvérsias oriundas destes Termos, as partes elegem o Foro da Comarca de </w:t>
      </w:r>
      <w:r w:rsidR="00936E87">
        <w:t>Piracicaba</w:t>
      </w:r>
      <w:r>
        <w:t xml:space="preserve">/SP, com renúncia expressa a qualquer outro, por mais privilegiado que </w:t>
      </w:r>
      <w:proofErr w:type="gramStart"/>
      <w:r>
        <w:t>seja, ressalvada</w:t>
      </w:r>
      <w:proofErr w:type="gramEnd"/>
      <w:r>
        <w:t xml:space="preserve"> a competência de Juizados Especiais nos casos legalmente previstos.</w:t>
      </w:r>
    </w:p>
    <w:p w:rsidR="00E55232" w:rsidRDefault="00592AAD">
      <w:pPr>
        <w:spacing w:before="80" w:after="120" w:line="360" w:lineRule="auto"/>
        <w:jc w:val="both"/>
      </w:pPr>
      <w:r>
        <w:lastRenderedPageBreak/>
        <w:t>14.5. Estes Termos são regidos exclusivamente pelas leis da República Federativa do Brasil, em especial: Código Civil (Lei nº 10.406/2002), Marco Civil da Internet (Lei nº 12.965/2014), LGPD (Lei nº 13.709/2018), CDC (Lei nº 8.078/1990) e EOAB (Lei nº 8.906/1994).</w:t>
      </w:r>
    </w:p>
    <w:p w:rsidR="00E55232" w:rsidRDefault="00592AAD">
      <w:pPr>
        <w:spacing w:before="80" w:after="120" w:line="360" w:lineRule="auto"/>
        <w:jc w:val="both"/>
      </w:pPr>
      <w:r>
        <w:t>14.6. Vigência: estes Termos entram em vigor na data de seu aceite pelo Usuário e permanecem vigentes enquanto mantida a relação contratual, estendendo-se indefinidamente nas obrigações de sigilo e confidencialidade.</w:t>
      </w:r>
    </w:p>
    <w:p w:rsidR="00E55232" w:rsidRDefault="00592AAD">
      <w:pPr>
        <w:spacing w:before="80" w:after="120" w:line="360" w:lineRule="auto"/>
        <w:jc w:val="both"/>
      </w:pPr>
      <w:r>
        <w:t xml:space="preserve">14.7. Para esclarecimentos, o Usuário poderá contatar </w:t>
      </w:r>
      <w:r w:rsidR="00172EA7">
        <w:t>o</w:t>
      </w:r>
      <w:r>
        <w:t xml:space="preserve"> SISTEMA JURÍDICO pelo e-mail contato@sistemajuridico.com.br ou pelos demais canais disponíveis em www.sistemajuridico.com.br.</w:t>
      </w:r>
    </w:p>
    <w:p w:rsidR="00E55232" w:rsidRDefault="00E55232">
      <w:pPr>
        <w:spacing w:before="200"/>
      </w:pPr>
    </w:p>
    <w:p w:rsidR="00E55232" w:rsidRDefault="00E55232">
      <w:pPr>
        <w:pBdr>
          <w:bottom w:val="single" w:sz="4" w:space="1" w:color="B8960C"/>
        </w:pBdr>
        <w:spacing w:before="200" w:after="200"/>
      </w:pPr>
    </w:p>
    <w:p w:rsidR="00E55232" w:rsidRDefault="00592AAD">
      <w:pPr>
        <w:spacing w:before="200" w:after="80"/>
        <w:jc w:val="center"/>
      </w:pPr>
      <w:r>
        <w:rPr>
          <w:i/>
          <w:iCs/>
          <w:color w:val="555555"/>
          <w:sz w:val="19"/>
          <w:szCs w:val="19"/>
        </w:rPr>
        <w:t xml:space="preserve">SISTEMA </w:t>
      </w:r>
      <w:proofErr w:type="gramStart"/>
      <w:r>
        <w:rPr>
          <w:i/>
          <w:iCs/>
          <w:color w:val="555555"/>
          <w:sz w:val="19"/>
          <w:szCs w:val="19"/>
        </w:rPr>
        <w:t>JURÍDICO  Versão</w:t>
      </w:r>
      <w:proofErr w:type="gramEnd"/>
      <w:r>
        <w:rPr>
          <w:i/>
          <w:iCs/>
          <w:color w:val="555555"/>
          <w:sz w:val="19"/>
          <w:szCs w:val="19"/>
        </w:rPr>
        <w:t xml:space="preserve"> 1.0 Maio de 2026</w:t>
      </w:r>
    </w:p>
    <w:p w:rsidR="00E55232" w:rsidRDefault="00592AAD">
      <w:pPr>
        <w:spacing w:after="80"/>
        <w:jc w:val="center"/>
      </w:pPr>
      <w:r>
        <w:rPr>
          <w:color w:val="0D2B55"/>
          <w:sz w:val="19"/>
          <w:szCs w:val="19"/>
        </w:rPr>
        <w:t>www.sistemajuridico.com.br | contato@sistemajuridico.com.br</w:t>
      </w:r>
    </w:p>
    <w:p w:rsidR="00E55232" w:rsidRDefault="00592AAD">
      <w:r>
        <w:br w:type="page"/>
      </w:r>
    </w:p>
    <w:p w:rsidR="00E55232" w:rsidRDefault="00E55232">
      <w:pPr>
        <w:sectPr w:rsidR="00E55232">
          <w:headerReference w:type="default" r:id="rId7"/>
          <w:footerReference w:type="default" r:id="rId8"/>
          <w:pgSz w:w="11906" w:h="16838"/>
          <w:pgMar w:top="1134" w:right="1134" w:bottom="1134" w:left="1134" w:header="708" w:footer="708" w:gutter="0"/>
          <w:cols w:space="720"/>
          <w:docGrid w:linePitch="360"/>
        </w:sectPr>
      </w:pPr>
    </w:p>
    <w:p w:rsidR="00E55232" w:rsidRDefault="00E55232" w:rsidP="00D82B40">
      <w:pPr>
        <w:spacing w:after="60"/>
        <w:jc w:val="center"/>
      </w:pPr>
    </w:p>
    <w:sectPr w:rsidR="00E55232">
      <w:headerReference w:type="default" r:id="rId9"/>
      <w:footerReference w:type="default" r:id="rId10"/>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0911" w:rsidRDefault="000B0911">
      <w:r>
        <w:separator/>
      </w:r>
    </w:p>
  </w:endnote>
  <w:endnote w:type="continuationSeparator" w:id="0">
    <w:p w:rsidR="000B0911" w:rsidRDefault="000B0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2AAD" w:rsidRDefault="00592AAD">
    <w:pPr>
      <w:pBdr>
        <w:top w:val="single" w:sz="4" w:space="6" w:color="B8960C"/>
      </w:pBdr>
      <w:tabs>
        <w:tab w:val="right" w:pos="9026"/>
      </w:tabs>
    </w:pPr>
    <w:r>
      <w:rPr>
        <w:color w:val="555555"/>
        <w:sz w:val="16"/>
        <w:szCs w:val="16"/>
      </w:rPr>
      <w:t>SISTEMA JURÍDICO</w:t>
    </w:r>
    <w:r w:rsidR="00172EA7">
      <w:rPr>
        <w:color w:val="555555"/>
        <w:sz w:val="16"/>
        <w:szCs w:val="16"/>
      </w:rPr>
      <w:t xml:space="preserve"> </w:t>
    </w:r>
    <w:r>
      <w:rPr>
        <w:color w:val="555555"/>
        <w:sz w:val="16"/>
        <w:szCs w:val="16"/>
      </w:rPr>
      <w:t>Todos os direitos reservados</w:t>
    </w:r>
    <w:r>
      <w:rPr>
        <w:color w:val="555555"/>
        <w:sz w:val="16"/>
        <w:szCs w:val="16"/>
      </w:rPr>
      <w:tab/>
      <w:t xml:space="preserve">Página </w:t>
    </w:r>
    <w:r>
      <w:rPr>
        <w:color w:val="555555"/>
        <w:sz w:val="16"/>
        <w:szCs w:val="16"/>
      </w:rPr>
      <w:fldChar w:fldCharType="begin"/>
    </w:r>
    <w:r>
      <w:rPr>
        <w:color w:val="555555"/>
        <w:sz w:val="16"/>
        <w:szCs w:val="16"/>
      </w:rPr>
      <w:instrText>PAGE</w:instrText>
    </w:r>
    <w:r>
      <w:rPr>
        <w:color w:val="555555"/>
        <w:sz w:val="16"/>
        <w:szCs w:val="16"/>
      </w:rPr>
      <w:fldChar w:fldCharType="separate"/>
    </w:r>
    <w:r>
      <w:rPr>
        <w:noProof/>
        <w:color w:val="555555"/>
        <w:sz w:val="16"/>
        <w:szCs w:val="16"/>
      </w:rPr>
      <w:t>2</w:t>
    </w:r>
    <w:r>
      <w:rPr>
        <w:color w:val="555555"/>
        <w:sz w:val="16"/>
        <w:szCs w:val="16"/>
      </w:rPr>
      <w:fldChar w:fldCharType="end"/>
    </w:r>
    <w:r>
      <w:rPr>
        <w:color w:val="555555"/>
        <w:sz w:val="16"/>
        <w:szCs w:val="16"/>
      </w:rPr>
      <w:t xml:space="preserve"> de </w:t>
    </w:r>
    <w:r>
      <w:rPr>
        <w:color w:val="555555"/>
        <w:sz w:val="16"/>
        <w:szCs w:val="16"/>
      </w:rPr>
      <w:fldChar w:fldCharType="begin"/>
    </w:r>
    <w:r>
      <w:rPr>
        <w:color w:val="555555"/>
        <w:sz w:val="16"/>
        <w:szCs w:val="16"/>
      </w:rPr>
      <w:instrText>NUMPAGES</w:instrText>
    </w:r>
    <w:r>
      <w:rPr>
        <w:color w:val="555555"/>
        <w:sz w:val="16"/>
        <w:szCs w:val="16"/>
      </w:rPr>
      <w:fldChar w:fldCharType="separate"/>
    </w:r>
    <w:r>
      <w:rPr>
        <w:noProof/>
        <w:color w:val="555555"/>
        <w:sz w:val="16"/>
        <w:szCs w:val="16"/>
      </w:rPr>
      <w:t>2</w:t>
    </w:r>
    <w:r>
      <w:rPr>
        <w:color w:val="555555"/>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2AAD" w:rsidRDefault="00592AAD">
    <w:pPr>
      <w:pBdr>
        <w:top w:val="single" w:sz="4" w:space="6" w:color="B8960C"/>
      </w:pBdr>
      <w:tabs>
        <w:tab w:val="right" w:pos="9026"/>
      </w:tabs>
    </w:pPr>
    <w:r>
      <w:rPr>
        <w:color w:val="555555"/>
        <w:sz w:val="16"/>
        <w:szCs w:val="16"/>
      </w:rPr>
      <w:t>SISTEMA JURÍDICO Todos os direitos reservados</w:t>
    </w:r>
    <w:r>
      <w:rPr>
        <w:color w:val="555555"/>
        <w:sz w:val="16"/>
        <w:szCs w:val="16"/>
      </w:rPr>
      <w:tab/>
      <w:t xml:space="preserve">Página </w:t>
    </w:r>
    <w:r>
      <w:rPr>
        <w:color w:val="555555"/>
        <w:sz w:val="16"/>
        <w:szCs w:val="16"/>
      </w:rPr>
      <w:fldChar w:fldCharType="begin"/>
    </w:r>
    <w:r>
      <w:rPr>
        <w:color w:val="555555"/>
        <w:sz w:val="16"/>
        <w:szCs w:val="16"/>
      </w:rPr>
      <w:instrText>PAGE</w:instrText>
    </w:r>
    <w:r>
      <w:rPr>
        <w:color w:val="555555"/>
        <w:sz w:val="16"/>
        <w:szCs w:val="16"/>
      </w:rPr>
      <w:fldChar w:fldCharType="separate"/>
    </w:r>
    <w:r>
      <w:rPr>
        <w:noProof/>
        <w:color w:val="555555"/>
        <w:sz w:val="16"/>
        <w:szCs w:val="16"/>
      </w:rPr>
      <w:t>12</w:t>
    </w:r>
    <w:r>
      <w:rPr>
        <w:color w:val="555555"/>
        <w:sz w:val="16"/>
        <w:szCs w:val="16"/>
      </w:rPr>
      <w:fldChar w:fldCharType="end"/>
    </w:r>
    <w:r>
      <w:rPr>
        <w:color w:val="555555"/>
        <w:sz w:val="16"/>
        <w:szCs w:val="16"/>
      </w:rPr>
      <w:t xml:space="preserve"> de </w:t>
    </w:r>
    <w:r>
      <w:rPr>
        <w:color w:val="555555"/>
        <w:sz w:val="16"/>
        <w:szCs w:val="16"/>
      </w:rPr>
      <w:fldChar w:fldCharType="begin"/>
    </w:r>
    <w:r>
      <w:rPr>
        <w:color w:val="555555"/>
        <w:sz w:val="16"/>
        <w:szCs w:val="16"/>
      </w:rPr>
      <w:instrText>NUMPAGES</w:instrText>
    </w:r>
    <w:r>
      <w:rPr>
        <w:color w:val="555555"/>
        <w:sz w:val="16"/>
        <w:szCs w:val="16"/>
      </w:rPr>
      <w:fldChar w:fldCharType="separate"/>
    </w:r>
    <w:r>
      <w:rPr>
        <w:noProof/>
        <w:color w:val="555555"/>
        <w:sz w:val="16"/>
        <w:szCs w:val="16"/>
      </w:rPr>
      <w:t>12</w:t>
    </w:r>
    <w:r>
      <w:rPr>
        <w:color w:val="555555"/>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0911" w:rsidRDefault="000B0911">
      <w:r>
        <w:separator/>
      </w:r>
    </w:p>
  </w:footnote>
  <w:footnote w:type="continuationSeparator" w:id="0">
    <w:p w:rsidR="000B0911" w:rsidRDefault="000B0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2AAD" w:rsidRDefault="00592AAD">
    <w:pPr>
      <w:pBdr>
        <w:bottom w:val="single" w:sz="4" w:space="6" w:color="B8960C"/>
      </w:pBdr>
      <w:tabs>
        <w:tab w:val="right" w:pos="9026"/>
      </w:tabs>
    </w:pPr>
    <w:r>
      <w:rPr>
        <w:b/>
        <w:bCs/>
        <w:color w:val="0D2B55"/>
        <w:sz w:val="18"/>
        <w:szCs w:val="18"/>
      </w:rPr>
      <w:t>SISTEMA JURÍDICO</w:t>
    </w:r>
    <w:r>
      <w:rPr>
        <w:color w:val="555555"/>
        <w:sz w:val="17"/>
        <w:szCs w:val="17"/>
      </w:rPr>
      <w:tab/>
      <w:t>TERMOS DE USO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2AAD" w:rsidRDefault="00592AAD">
    <w:pPr>
      <w:pBdr>
        <w:bottom w:val="single" w:sz="4" w:space="6" w:color="B8960C"/>
      </w:pBdr>
      <w:tabs>
        <w:tab w:val="right" w:pos="9026"/>
      </w:tabs>
    </w:pPr>
    <w:r>
      <w:rPr>
        <w:b/>
        <w:bCs/>
        <w:color w:val="0D2B55"/>
        <w:sz w:val="18"/>
        <w:szCs w:val="18"/>
      </w:rPr>
      <w:t>SISTEMA JURÍDICO</w:t>
    </w:r>
    <w:r>
      <w:rPr>
        <w:color w:val="555555"/>
        <w:sz w:val="17"/>
        <w:szCs w:val="17"/>
      </w:rPr>
      <w:tab/>
      <w:t>POLÍTICA DE PRIVACIDADE LGPD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25743"/>
    <w:multiLevelType w:val="hybridMultilevel"/>
    <w:tmpl w:val="DAD4B338"/>
    <w:lvl w:ilvl="0" w:tplc="1FF45AE0">
      <w:start w:val="1"/>
      <w:numFmt w:val="bullet"/>
      <w:lvlText w:val="•"/>
      <w:lvlJc w:val="left"/>
      <w:pPr>
        <w:ind w:left="640" w:hanging="320"/>
      </w:pPr>
    </w:lvl>
    <w:lvl w:ilvl="1" w:tplc="D90647BE">
      <w:numFmt w:val="decimal"/>
      <w:lvlText w:val=""/>
      <w:lvlJc w:val="left"/>
    </w:lvl>
    <w:lvl w:ilvl="2" w:tplc="C6762D86">
      <w:numFmt w:val="decimal"/>
      <w:lvlText w:val=""/>
      <w:lvlJc w:val="left"/>
    </w:lvl>
    <w:lvl w:ilvl="3" w:tplc="E6F03EE2">
      <w:numFmt w:val="decimal"/>
      <w:lvlText w:val=""/>
      <w:lvlJc w:val="left"/>
    </w:lvl>
    <w:lvl w:ilvl="4" w:tplc="D37E0E32">
      <w:numFmt w:val="decimal"/>
      <w:lvlText w:val=""/>
      <w:lvlJc w:val="left"/>
    </w:lvl>
    <w:lvl w:ilvl="5" w:tplc="F8A8FAC4">
      <w:numFmt w:val="decimal"/>
      <w:lvlText w:val=""/>
      <w:lvlJc w:val="left"/>
    </w:lvl>
    <w:lvl w:ilvl="6" w:tplc="B66E262A">
      <w:numFmt w:val="decimal"/>
      <w:lvlText w:val=""/>
      <w:lvlJc w:val="left"/>
    </w:lvl>
    <w:lvl w:ilvl="7" w:tplc="8C6484FE">
      <w:numFmt w:val="decimal"/>
      <w:lvlText w:val=""/>
      <w:lvlJc w:val="left"/>
    </w:lvl>
    <w:lvl w:ilvl="8" w:tplc="680AD478">
      <w:numFmt w:val="decimal"/>
      <w:lvlText w:val=""/>
      <w:lvlJc w:val="left"/>
    </w:lvl>
  </w:abstractNum>
  <w:abstractNum w:abstractNumId="1" w15:restartNumberingAfterBreak="0">
    <w:nsid w:val="44D0166A"/>
    <w:multiLevelType w:val="hybridMultilevel"/>
    <w:tmpl w:val="26A26882"/>
    <w:lvl w:ilvl="0" w:tplc="B830A014">
      <w:start w:val="1"/>
      <w:numFmt w:val="decimal"/>
      <w:lvlText w:val="%1."/>
      <w:lvlJc w:val="left"/>
      <w:pPr>
        <w:ind w:left="640" w:hanging="320"/>
      </w:pPr>
    </w:lvl>
    <w:lvl w:ilvl="1" w:tplc="B204F87A">
      <w:numFmt w:val="decimal"/>
      <w:lvlText w:val=""/>
      <w:lvlJc w:val="left"/>
    </w:lvl>
    <w:lvl w:ilvl="2" w:tplc="E74A99B2">
      <w:numFmt w:val="decimal"/>
      <w:lvlText w:val=""/>
      <w:lvlJc w:val="left"/>
    </w:lvl>
    <w:lvl w:ilvl="3" w:tplc="D8A48786">
      <w:numFmt w:val="decimal"/>
      <w:lvlText w:val=""/>
      <w:lvlJc w:val="left"/>
    </w:lvl>
    <w:lvl w:ilvl="4" w:tplc="8B769482">
      <w:numFmt w:val="decimal"/>
      <w:lvlText w:val=""/>
      <w:lvlJc w:val="left"/>
    </w:lvl>
    <w:lvl w:ilvl="5" w:tplc="AB927BDA">
      <w:numFmt w:val="decimal"/>
      <w:lvlText w:val=""/>
      <w:lvlJc w:val="left"/>
    </w:lvl>
    <w:lvl w:ilvl="6" w:tplc="C6B22D6E">
      <w:numFmt w:val="decimal"/>
      <w:lvlText w:val=""/>
      <w:lvlJc w:val="left"/>
    </w:lvl>
    <w:lvl w:ilvl="7" w:tplc="2B8274F6">
      <w:numFmt w:val="decimal"/>
      <w:lvlText w:val=""/>
      <w:lvlJc w:val="left"/>
    </w:lvl>
    <w:lvl w:ilvl="8" w:tplc="5C4E9CA0">
      <w:numFmt w:val="decimal"/>
      <w:lvlText w:val=""/>
      <w:lvlJc w:val="left"/>
    </w:lvl>
  </w:abstractNum>
  <w:abstractNum w:abstractNumId="2" w15:restartNumberingAfterBreak="0">
    <w:nsid w:val="753E2405"/>
    <w:multiLevelType w:val="hybridMultilevel"/>
    <w:tmpl w:val="F818494A"/>
    <w:lvl w:ilvl="0" w:tplc="163AF8FC">
      <w:start w:val="1"/>
      <w:numFmt w:val="bullet"/>
      <w:lvlText w:val="●"/>
      <w:lvlJc w:val="left"/>
      <w:pPr>
        <w:ind w:left="720" w:hanging="360"/>
      </w:pPr>
    </w:lvl>
    <w:lvl w:ilvl="1" w:tplc="65E2FC56">
      <w:start w:val="1"/>
      <w:numFmt w:val="bullet"/>
      <w:lvlText w:val="○"/>
      <w:lvlJc w:val="left"/>
      <w:pPr>
        <w:ind w:left="1440" w:hanging="360"/>
      </w:pPr>
    </w:lvl>
    <w:lvl w:ilvl="2" w:tplc="3A46F870">
      <w:start w:val="1"/>
      <w:numFmt w:val="bullet"/>
      <w:lvlText w:val="■"/>
      <w:lvlJc w:val="left"/>
      <w:pPr>
        <w:ind w:left="2160" w:hanging="360"/>
      </w:pPr>
    </w:lvl>
    <w:lvl w:ilvl="3" w:tplc="72627384">
      <w:start w:val="1"/>
      <w:numFmt w:val="bullet"/>
      <w:lvlText w:val="●"/>
      <w:lvlJc w:val="left"/>
      <w:pPr>
        <w:ind w:left="2880" w:hanging="360"/>
      </w:pPr>
    </w:lvl>
    <w:lvl w:ilvl="4" w:tplc="2DAC6C5C">
      <w:start w:val="1"/>
      <w:numFmt w:val="bullet"/>
      <w:lvlText w:val="○"/>
      <w:lvlJc w:val="left"/>
      <w:pPr>
        <w:ind w:left="3600" w:hanging="360"/>
      </w:pPr>
    </w:lvl>
    <w:lvl w:ilvl="5" w:tplc="82441380">
      <w:start w:val="1"/>
      <w:numFmt w:val="bullet"/>
      <w:lvlText w:val="■"/>
      <w:lvlJc w:val="left"/>
      <w:pPr>
        <w:ind w:left="4320" w:hanging="360"/>
      </w:pPr>
    </w:lvl>
    <w:lvl w:ilvl="6" w:tplc="73806EF6">
      <w:start w:val="1"/>
      <w:numFmt w:val="bullet"/>
      <w:lvlText w:val="●"/>
      <w:lvlJc w:val="left"/>
      <w:pPr>
        <w:ind w:left="5040" w:hanging="360"/>
      </w:pPr>
    </w:lvl>
    <w:lvl w:ilvl="7" w:tplc="34C6E16A">
      <w:start w:val="1"/>
      <w:numFmt w:val="bullet"/>
      <w:lvlText w:val="●"/>
      <w:lvlJc w:val="left"/>
      <w:pPr>
        <w:ind w:left="5760" w:hanging="360"/>
      </w:pPr>
    </w:lvl>
    <w:lvl w:ilvl="8" w:tplc="5678C41E">
      <w:start w:val="1"/>
      <w:numFmt w:val="bullet"/>
      <w:lvlText w:val="●"/>
      <w:lvlJc w:val="left"/>
      <w:pPr>
        <w:ind w:left="6480" w:hanging="360"/>
      </w:pPr>
    </w:lvl>
  </w:abstractNum>
  <w:num w:numId="1">
    <w:abstractNumId w:val="2"/>
    <w:lvlOverride w:ilvl="0">
      <w:startOverride w:val="1"/>
    </w:lvlOverride>
  </w:num>
  <w:num w:numId="2">
    <w:abstractNumId w:val="0"/>
    <w:lvlOverride w:ilvl="0">
      <w:startOverride w:val="1"/>
    </w:lvlOverride>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232"/>
    <w:rsid w:val="000B0911"/>
    <w:rsid w:val="00172EA7"/>
    <w:rsid w:val="00592AAD"/>
    <w:rsid w:val="00936E87"/>
    <w:rsid w:val="00D23CED"/>
    <w:rsid w:val="00D82B40"/>
    <w:rsid w:val="00E552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54EAA"/>
  <w15:docId w15:val="{D156788E-01C9-404D-9F32-14099D9A6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2C2C2C"/>
        <w:sz w:val="22"/>
        <w:szCs w:val="22"/>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uiPriority w:val="9"/>
    <w:qFormat/>
    <w:pPr>
      <w:pBdr>
        <w:bottom w:val="single" w:sz="6" w:space="4" w:color="B8960C"/>
      </w:pBdr>
      <w:spacing w:before="400" w:after="160"/>
      <w:outlineLvl w:val="0"/>
    </w:pPr>
    <w:rPr>
      <w:b/>
      <w:bCs/>
      <w:color w:val="0D2B55"/>
      <w:sz w:val="28"/>
      <w:szCs w:val="28"/>
    </w:rPr>
  </w:style>
  <w:style w:type="paragraph" w:styleId="Ttulo2">
    <w:name w:val="heading 2"/>
    <w:uiPriority w:val="9"/>
    <w:unhideWhenUsed/>
    <w:qFormat/>
    <w:pPr>
      <w:spacing w:before="240" w:after="100"/>
      <w:outlineLvl w:val="1"/>
    </w:pPr>
    <w:rPr>
      <w:b/>
      <w:bCs/>
      <w:color w:val="1A5E9E"/>
      <w:sz w:val="24"/>
      <w:szCs w:val="24"/>
    </w:rPr>
  </w:style>
  <w:style w:type="paragraph" w:styleId="Ttulo3">
    <w:name w:val="heading 3"/>
    <w:uiPriority w:val="9"/>
    <w:semiHidden/>
    <w:unhideWhenUsed/>
    <w:qFormat/>
    <w:pPr>
      <w:spacing w:before="160" w:after="80"/>
      <w:outlineLvl w:val="2"/>
    </w:pPr>
    <w:rPr>
      <w:b/>
      <w:bCs/>
      <w:i/>
      <w:iCs/>
      <w:color w:val="555555"/>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uiPriority w:val="10"/>
    <w:qFormat/>
    <w:rPr>
      <w:sz w:val="56"/>
      <w:szCs w:val="56"/>
    </w:rPr>
  </w:style>
  <w:style w:type="paragraph" w:customStyle="1" w:styleId="Forte1">
    <w:name w:val="Forte1"/>
    <w:qFormat/>
    <w:rPr>
      <w:b/>
      <w:bCs/>
    </w:rPr>
  </w:style>
  <w:style w:type="paragraph" w:styleId="PargrafodaLista">
    <w:name w:val="List Paragraph"/>
    <w:qFormat/>
  </w:style>
  <w:style w:type="character" w:styleId="Hyperlink">
    <w:name w:val="Hyperlink"/>
    <w:uiPriority w:val="99"/>
    <w:unhideWhenUsed/>
    <w:rPr>
      <w:color w:val="0563C1"/>
      <w:u w:val="single"/>
    </w:rPr>
  </w:style>
  <w:style w:type="character" w:styleId="Refdenotaderodap">
    <w:name w:val="footnote reference"/>
    <w:uiPriority w:val="99"/>
    <w:semiHidden/>
    <w:unhideWhenUsed/>
    <w:rPr>
      <w:vertAlign w:val="superscript"/>
    </w:rPr>
  </w:style>
  <w:style w:type="paragraph" w:styleId="Textodenotaderodap">
    <w:name w:val="footnote text"/>
    <w:link w:val="TextodenotaderodapChar"/>
    <w:uiPriority w:val="99"/>
    <w:semiHidden/>
    <w:unhideWhenUsed/>
    <w:rPr>
      <w:sz w:val="20"/>
      <w:szCs w:val="20"/>
    </w:rPr>
  </w:style>
  <w:style w:type="character" w:customStyle="1" w:styleId="TextodenotaderodapChar">
    <w:name w:val="Texto de nota de rodapé Char"/>
    <w:link w:val="Textodenotaderodap"/>
    <w:uiPriority w:val="99"/>
    <w:semiHidden/>
    <w:unhideWhenUsed/>
    <w:rPr>
      <w:sz w:val="20"/>
      <w:szCs w:val="20"/>
    </w:rPr>
  </w:style>
  <w:style w:type="character" w:styleId="Refdenotadefim">
    <w:name w:val="endnote reference"/>
    <w:uiPriority w:val="99"/>
    <w:semiHidden/>
    <w:unhideWhenUsed/>
    <w:rPr>
      <w:vertAlign w:val="superscript"/>
    </w:rPr>
  </w:style>
  <w:style w:type="paragraph" w:styleId="Textodenotadefim">
    <w:name w:val="endnote text"/>
    <w:link w:val="TextodenotadefimChar"/>
    <w:uiPriority w:val="99"/>
    <w:semiHidden/>
    <w:unhideWhenUsed/>
    <w:rPr>
      <w:sz w:val="20"/>
      <w:szCs w:val="20"/>
    </w:rPr>
  </w:style>
  <w:style w:type="character" w:customStyle="1" w:styleId="TextodenotadefimChar">
    <w:name w:val="Texto de nota de fim Char"/>
    <w:link w:val="Textodenotadefim"/>
    <w:uiPriority w:val="99"/>
    <w:semiHidden/>
    <w:unhideWhenUsed/>
    <w:rPr>
      <w:sz w:val="20"/>
      <w:szCs w:val="20"/>
    </w:rPr>
  </w:style>
  <w:style w:type="paragraph" w:styleId="Cabealho">
    <w:name w:val="header"/>
    <w:basedOn w:val="Normal"/>
    <w:link w:val="CabealhoChar"/>
    <w:uiPriority w:val="99"/>
    <w:unhideWhenUsed/>
    <w:rsid w:val="00172EA7"/>
    <w:pPr>
      <w:tabs>
        <w:tab w:val="center" w:pos="4252"/>
        <w:tab w:val="right" w:pos="8504"/>
      </w:tabs>
    </w:pPr>
  </w:style>
  <w:style w:type="character" w:customStyle="1" w:styleId="CabealhoChar">
    <w:name w:val="Cabeçalho Char"/>
    <w:basedOn w:val="Fontepargpadro"/>
    <w:link w:val="Cabealho"/>
    <w:uiPriority w:val="99"/>
    <w:rsid w:val="00172EA7"/>
  </w:style>
  <w:style w:type="paragraph" w:styleId="Rodap">
    <w:name w:val="footer"/>
    <w:basedOn w:val="Normal"/>
    <w:link w:val="RodapChar"/>
    <w:uiPriority w:val="99"/>
    <w:unhideWhenUsed/>
    <w:rsid w:val="00172EA7"/>
    <w:pPr>
      <w:tabs>
        <w:tab w:val="center" w:pos="4252"/>
        <w:tab w:val="right" w:pos="8504"/>
      </w:tabs>
    </w:pPr>
  </w:style>
  <w:style w:type="character" w:customStyle="1" w:styleId="RodapChar">
    <w:name w:val="Rodapé Char"/>
    <w:basedOn w:val="Fontepargpadro"/>
    <w:link w:val="Rodap"/>
    <w:uiPriority w:val="99"/>
    <w:rsid w:val="00172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3424</Words>
  <Characters>18495</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Administrador</cp:lastModifiedBy>
  <cp:revision>3</cp:revision>
  <dcterms:created xsi:type="dcterms:W3CDTF">2026-05-08T01:45:00Z</dcterms:created>
  <dcterms:modified xsi:type="dcterms:W3CDTF">2026-05-08T01:58:00Z</dcterms:modified>
</cp:coreProperties>
</file>